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0"/>
        </w:rPr>
      </w:pPr>
    </w:p>
    <w:p>
      <w:pPr>
        <w:pStyle w:val="Heading1"/>
      </w:pPr>
      <w:r>
        <w:rPr/>
        <w:t>IMPORTO RISORSE DISPONIBILI: euro 6.450.674,00</w:t>
      </w:r>
    </w:p>
    <w:p>
      <w:pPr>
        <w:pStyle w:val="BodyText"/>
        <w:spacing w:before="5"/>
        <w:rPr>
          <w:b/>
          <w:sz w:val="25"/>
        </w:rPr>
      </w:pPr>
    </w:p>
    <w:p>
      <w:pPr>
        <w:pStyle w:val="BodyText"/>
        <w:spacing w:line="259" w:lineRule="auto"/>
        <w:ind w:left="112"/>
      </w:pPr>
      <w:r>
        <w:rPr>
          <w:b/>
        </w:rPr>
        <w:t>BENEFICIARI</w:t>
      </w:r>
      <w:r>
        <w:rPr/>
        <w:t>: Nuclei familiari titolari di un contratto di locazione che hanno subito una diminuzione della capacità reddituale per effetto delle misure restrittive per il contenimento dell’epidemia da COVID-19.</w:t>
      </w:r>
    </w:p>
    <w:p>
      <w:pPr>
        <w:pStyle w:val="BodyText"/>
        <w:spacing w:before="10"/>
        <w:rPr>
          <w:sz w:val="23"/>
        </w:rPr>
      </w:pPr>
    </w:p>
    <w:p>
      <w:pPr>
        <w:pStyle w:val="Heading1"/>
        <w:spacing w:before="0"/>
      </w:pPr>
      <w:r>
        <w:rPr/>
        <w:t>REQUISITI DEI SOGGETTI BENEFICIARI</w:t>
      </w:r>
    </w:p>
    <w:p>
      <w:pPr>
        <w:pStyle w:val="ListParagraph"/>
        <w:numPr>
          <w:ilvl w:val="0"/>
          <w:numId w:val="1"/>
        </w:numPr>
        <w:tabs>
          <w:tab w:pos="680" w:val="left" w:leader="none"/>
        </w:tabs>
        <w:spacing w:line="240" w:lineRule="auto" w:before="20" w:after="0"/>
        <w:ind w:left="679" w:right="109" w:hanging="360"/>
        <w:jc w:val="both"/>
        <w:rPr>
          <w:sz w:val="22"/>
        </w:rPr>
      </w:pPr>
      <w:r>
        <w:rPr>
          <w:sz w:val="22"/>
        </w:rPr>
        <w:t>Essere titolare di un contratto di locazione, registrato prima del 23/02/2020 ed in corso di validità, di un</w:t>
      </w:r>
      <w:r>
        <w:rPr>
          <w:spacing w:val="-6"/>
          <w:sz w:val="22"/>
        </w:rPr>
        <w:t> </w:t>
      </w:r>
      <w:r>
        <w:rPr>
          <w:sz w:val="22"/>
        </w:rPr>
        <w:t>immobile</w:t>
      </w:r>
      <w:r>
        <w:rPr>
          <w:spacing w:val="-4"/>
          <w:sz w:val="22"/>
        </w:rPr>
        <w:t> </w:t>
      </w:r>
      <w:r>
        <w:rPr>
          <w:sz w:val="22"/>
        </w:rPr>
        <w:t>di</w:t>
      </w:r>
      <w:r>
        <w:rPr>
          <w:spacing w:val="-7"/>
          <w:sz w:val="22"/>
        </w:rPr>
        <w:t> </w:t>
      </w:r>
      <w:r>
        <w:rPr>
          <w:sz w:val="22"/>
        </w:rPr>
        <w:t>categoria</w:t>
      </w:r>
      <w:r>
        <w:rPr>
          <w:spacing w:val="-4"/>
          <w:sz w:val="22"/>
        </w:rPr>
        <w:t> </w:t>
      </w:r>
      <w:r>
        <w:rPr>
          <w:sz w:val="22"/>
        </w:rPr>
        <w:t>da</w:t>
      </w:r>
      <w:r>
        <w:rPr>
          <w:spacing w:val="-7"/>
          <w:sz w:val="22"/>
        </w:rPr>
        <w:t> </w:t>
      </w:r>
      <w:r>
        <w:rPr>
          <w:sz w:val="22"/>
        </w:rPr>
        <w:t>A/2</w:t>
      </w:r>
      <w:r>
        <w:rPr>
          <w:spacing w:val="-3"/>
          <w:sz w:val="22"/>
        </w:rPr>
        <w:t> </w:t>
      </w:r>
      <w:r>
        <w:rPr>
          <w:sz w:val="22"/>
        </w:rPr>
        <w:t>ad</w:t>
      </w:r>
      <w:r>
        <w:rPr>
          <w:spacing w:val="-6"/>
          <w:sz w:val="22"/>
        </w:rPr>
        <w:t> </w:t>
      </w:r>
      <w:r>
        <w:rPr>
          <w:sz w:val="22"/>
        </w:rPr>
        <w:t>A/7</w:t>
      </w:r>
      <w:r>
        <w:rPr>
          <w:spacing w:val="-4"/>
          <w:sz w:val="22"/>
        </w:rPr>
        <w:t> </w:t>
      </w:r>
      <w:r>
        <w:rPr>
          <w:sz w:val="22"/>
        </w:rPr>
        <w:t>adibito</w:t>
      </w:r>
      <w:r>
        <w:rPr>
          <w:spacing w:val="-5"/>
          <w:sz w:val="22"/>
        </w:rPr>
        <w:t> </w:t>
      </w:r>
      <w:r>
        <w:rPr>
          <w:sz w:val="22"/>
        </w:rPr>
        <w:t>ad</w:t>
      </w:r>
      <w:r>
        <w:rPr>
          <w:spacing w:val="-5"/>
          <w:sz w:val="22"/>
        </w:rPr>
        <w:t> </w:t>
      </w:r>
      <w:r>
        <w:rPr>
          <w:sz w:val="22"/>
        </w:rPr>
        <w:t>abitazione</w:t>
      </w:r>
      <w:r>
        <w:rPr>
          <w:spacing w:val="-5"/>
          <w:sz w:val="22"/>
        </w:rPr>
        <w:t> </w:t>
      </w:r>
      <w:r>
        <w:rPr>
          <w:sz w:val="22"/>
        </w:rPr>
        <w:t>principale.</w:t>
      </w:r>
      <w:r>
        <w:rPr>
          <w:spacing w:val="-4"/>
          <w:sz w:val="22"/>
        </w:rPr>
        <w:t> </w:t>
      </w:r>
      <w:r>
        <w:rPr>
          <w:sz w:val="22"/>
        </w:rPr>
        <w:t>Possono</w:t>
      </w:r>
      <w:r>
        <w:rPr>
          <w:spacing w:val="-6"/>
          <w:sz w:val="22"/>
        </w:rPr>
        <w:t> </w:t>
      </w:r>
      <w:r>
        <w:rPr>
          <w:sz w:val="22"/>
        </w:rPr>
        <w:t>partecipare</w:t>
      </w:r>
      <w:r>
        <w:rPr>
          <w:spacing w:val="-5"/>
          <w:sz w:val="22"/>
        </w:rPr>
        <w:t> </w:t>
      </w:r>
      <w:r>
        <w:rPr>
          <w:sz w:val="22"/>
        </w:rPr>
        <w:t>i</w:t>
      </w:r>
      <w:r>
        <w:rPr>
          <w:spacing w:val="-6"/>
          <w:sz w:val="22"/>
        </w:rPr>
        <w:t> </w:t>
      </w:r>
      <w:r>
        <w:rPr>
          <w:sz w:val="22"/>
        </w:rPr>
        <w:t>locatari di alloggi sociali, compreso gli assegnatari di Cooperative edilizie a proprietà indivisa titolari di un contratto di assegnazione in godimento e/o di locazione stipulato prima del 23/02/2020, con esclusione degli assegnatari di alloggi di Edilizia Sovvenzionata (case</w:t>
      </w:r>
      <w:r>
        <w:rPr>
          <w:spacing w:val="-3"/>
          <w:sz w:val="22"/>
        </w:rPr>
        <w:t> </w:t>
      </w:r>
      <w:r>
        <w:rPr>
          <w:sz w:val="22"/>
        </w:rPr>
        <w:t>popolari).</w:t>
      </w:r>
    </w:p>
    <w:p>
      <w:pPr>
        <w:pStyle w:val="BodyText"/>
        <w:spacing w:before="1"/>
      </w:pPr>
    </w:p>
    <w:p>
      <w:pPr>
        <w:pStyle w:val="ListParagraph"/>
        <w:numPr>
          <w:ilvl w:val="0"/>
          <w:numId w:val="1"/>
        </w:numPr>
        <w:tabs>
          <w:tab w:pos="680" w:val="left" w:leader="none"/>
        </w:tabs>
        <w:spacing w:line="240" w:lineRule="auto" w:before="0" w:after="0"/>
        <w:ind w:left="679" w:right="115" w:hanging="360"/>
        <w:jc w:val="both"/>
        <w:rPr>
          <w:sz w:val="22"/>
        </w:rPr>
      </w:pPr>
      <w:r>
        <w:rPr>
          <w:sz w:val="22"/>
        </w:rPr>
        <w:t>Non essere titolare del 100% del diritto di proprietà, usufrutto, uso o abitazione di un alloggio situato sul territorio regionale e adeguato al proprio nucleo</w:t>
      </w:r>
      <w:r>
        <w:rPr>
          <w:spacing w:val="-8"/>
          <w:sz w:val="22"/>
        </w:rPr>
        <w:t> </w:t>
      </w:r>
      <w:r>
        <w:rPr>
          <w:sz w:val="22"/>
        </w:rPr>
        <w:t>familiare.</w:t>
      </w:r>
    </w:p>
    <w:p>
      <w:pPr>
        <w:pStyle w:val="BodyText"/>
        <w:spacing w:before="11"/>
        <w:rPr>
          <w:sz w:val="21"/>
        </w:rPr>
      </w:pPr>
    </w:p>
    <w:p>
      <w:pPr>
        <w:pStyle w:val="ListParagraph"/>
        <w:numPr>
          <w:ilvl w:val="0"/>
          <w:numId w:val="1"/>
        </w:numPr>
        <w:tabs>
          <w:tab w:pos="680" w:val="left" w:leader="none"/>
        </w:tabs>
        <w:spacing w:line="240" w:lineRule="auto" w:before="0" w:after="0"/>
        <w:ind w:left="679" w:right="0" w:hanging="361"/>
        <w:jc w:val="left"/>
        <w:rPr>
          <w:sz w:val="22"/>
        </w:rPr>
      </w:pPr>
      <w:r>
        <w:rPr>
          <w:sz w:val="22"/>
        </w:rPr>
        <w:t>Avere</w:t>
      </w:r>
      <w:r>
        <w:rPr>
          <w:spacing w:val="-4"/>
          <w:sz w:val="22"/>
        </w:rPr>
        <w:t> </w:t>
      </w:r>
      <w:r>
        <w:rPr>
          <w:sz w:val="22"/>
        </w:rPr>
        <w:t>percepito</w:t>
      </w:r>
      <w:r>
        <w:rPr>
          <w:spacing w:val="-4"/>
          <w:sz w:val="22"/>
        </w:rPr>
        <w:t> </w:t>
      </w:r>
      <w:r>
        <w:rPr>
          <w:sz w:val="22"/>
        </w:rPr>
        <w:t>nell’anno</w:t>
      </w:r>
      <w:r>
        <w:rPr>
          <w:spacing w:val="-5"/>
          <w:sz w:val="22"/>
        </w:rPr>
        <w:t> </w:t>
      </w:r>
      <w:r>
        <w:rPr>
          <w:sz w:val="22"/>
        </w:rPr>
        <w:t>2018,</w:t>
      </w:r>
      <w:r>
        <w:rPr>
          <w:spacing w:val="-5"/>
          <w:sz w:val="22"/>
        </w:rPr>
        <w:t> </w:t>
      </w:r>
      <w:r>
        <w:rPr>
          <w:sz w:val="22"/>
        </w:rPr>
        <w:t>per</w:t>
      </w:r>
      <w:r>
        <w:rPr>
          <w:spacing w:val="-3"/>
          <w:sz w:val="22"/>
        </w:rPr>
        <w:t> </w:t>
      </w:r>
      <w:r>
        <w:rPr>
          <w:sz w:val="22"/>
        </w:rPr>
        <w:t>l’intero</w:t>
      </w:r>
      <w:r>
        <w:rPr>
          <w:spacing w:val="-4"/>
          <w:sz w:val="22"/>
        </w:rPr>
        <w:t> </w:t>
      </w:r>
      <w:r>
        <w:rPr>
          <w:sz w:val="22"/>
        </w:rPr>
        <w:t>nucleo</w:t>
      </w:r>
      <w:r>
        <w:rPr>
          <w:spacing w:val="-3"/>
          <w:sz w:val="22"/>
        </w:rPr>
        <w:t> </w:t>
      </w:r>
      <w:r>
        <w:rPr>
          <w:sz w:val="22"/>
        </w:rPr>
        <w:t>familiare,</w:t>
      </w:r>
      <w:r>
        <w:rPr>
          <w:spacing w:val="-5"/>
          <w:sz w:val="22"/>
        </w:rPr>
        <w:t> </w:t>
      </w:r>
      <w:r>
        <w:rPr>
          <w:sz w:val="22"/>
        </w:rPr>
        <w:t>un</w:t>
      </w:r>
      <w:r>
        <w:rPr>
          <w:spacing w:val="-4"/>
          <w:sz w:val="22"/>
        </w:rPr>
        <w:t> </w:t>
      </w:r>
      <w:r>
        <w:rPr>
          <w:sz w:val="22"/>
        </w:rPr>
        <w:t>reddito</w:t>
      </w:r>
      <w:r>
        <w:rPr>
          <w:spacing w:val="-2"/>
          <w:sz w:val="22"/>
        </w:rPr>
        <w:t> </w:t>
      </w:r>
      <w:r>
        <w:rPr>
          <w:sz w:val="22"/>
        </w:rPr>
        <w:t>imponibile</w:t>
      </w:r>
      <w:r>
        <w:rPr>
          <w:spacing w:val="-3"/>
          <w:sz w:val="22"/>
        </w:rPr>
        <w:t> </w:t>
      </w:r>
      <w:r>
        <w:rPr>
          <w:sz w:val="22"/>
        </w:rPr>
        <w:t>pari</w:t>
      </w:r>
      <w:r>
        <w:rPr>
          <w:spacing w:val="-5"/>
          <w:sz w:val="22"/>
        </w:rPr>
        <w:t> </w:t>
      </w:r>
      <w:r>
        <w:rPr>
          <w:sz w:val="22"/>
        </w:rPr>
        <w:t>o</w:t>
      </w:r>
      <w:r>
        <w:rPr>
          <w:spacing w:val="-3"/>
          <w:sz w:val="22"/>
        </w:rPr>
        <w:t> </w:t>
      </w:r>
      <w:r>
        <w:rPr>
          <w:sz w:val="22"/>
        </w:rPr>
        <w:t>inferiore</w:t>
      </w:r>
      <w:r>
        <w:rPr>
          <w:spacing w:val="-3"/>
          <w:sz w:val="22"/>
        </w:rPr>
        <w:t> </w:t>
      </w:r>
      <w:r>
        <w:rPr>
          <w:sz w:val="22"/>
        </w:rPr>
        <w:t>ad</w:t>
      </w:r>
    </w:p>
    <w:p>
      <w:pPr>
        <w:pStyle w:val="BodyText"/>
        <w:ind w:left="679"/>
      </w:pPr>
      <w:r>
        <w:rPr/>
        <w:t>€ 35.000,00 (rigo RN4 modello UNICO 2019 – rigo 14 modello 730-3/2019).</w:t>
      </w:r>
    </w:p>
    <w:p>
      <w:pPr>
        <w:pStyle w:val="BodyText"/>
      </w:pPr>
    </w:p>
    <w:p>
      <w:pPr>
        <w:pStyle w:val="ListParagraph"/>
        <w:numPr>
          <w:ilvl w:val="0"/>
          <w:numId w:val="1"/>
        </w:numPr>
        <w:tabs>
          <w:tab w:pos="680" w:val="left" w:leader="none"/>
        </w:tabs>
        <w:spacing w:line="240" w:lineRule="auto" w:before="0" w:after="0"/>
        <w:ind w:left="679" w:right="110" w:hanging="360"/>
        <w:jc w:val="both"/>
        <w:rPr>
          <w:sz w:val="22"/>
        </w:rPr>
      </w:pPr>
      <w:r>
        <w:rPr>
          <w:b/>
          <w:sz w:val="22"/>
        </w:rPr>
        <w:t>Per i nuclei familiari in cui vi è un soggetto titolare di reddito di impresa, arte o professione: </w:t>
      </w:r>
      <w:r>
        <w:rPr>
          <w:sz w:val="22"/>
        </w:rPr>
        <w:t>aver subito, per effetto delle misure restrittive introdotte per il contenimento dell’epidemia da COVID-19, una riduzione del volume d’affari di almeno il 50 per cento sul totale dei mesi di marzo e aprile 2020 rispetto ai mesi di gennaio e febbraio del medesimo</w:t>
      </w:r>
      <w:r>
        <w:rPr>
          <w:spacing w:val="-11"/>
          <w:sz w:val="22"/>
        </w:rPr>
        <w:t> </w:t>
      </w:r>
      <w:r>
        <w:rPr>
          <w:sz w:val="22"/>
        </w:rPr>
        <w:t>anno.</w:t>
      </w:r>
    </w:p>
    <w:p>
      <w:pPr>
        <w:pStyle w:val="BodyText"/>
        <w:spacing w:before="2"/>
      </w:pPr>
    </w:p>
    <w:p>
      <w:pPr>
        <w:pStyle w:val="ListParagraph"/>
        <w:numPr>
          <w:ilvl w:val="0"/>
          <w:numId w:val="1"/>
        </w:numPr>
        <w:tabs>
          <w:tab w:pos="680" w:val="left" w:leader="none"/>
        </w:tabs>
        <w:spacing w:line="240" w:lineRule="auto" w:before="0" w:after="0"/>
        <w:ind w:left="679" w:right="110" w:hanging="360"/>
        <w:jc w:val="both"/>
        <w:rPr>
          <w:sz w:val="22"/>
        </w:rPr>
      </w:pPr>
      <w:r>
        <w:rPr>
          <w:b/>
          <w:sz w:val="22"/>
        </w:rPr>
        <w:t>Per i nuclei familiari in cui vi è un soggetto titolare di reddito da lavoro dipendente o assimilato al lavoro dipendente: </w:t>
      </w:r>
      <w:r>
        <w:rPr>
          <w:sz w:val="22"/>
        </w:rPr>
        <w:t>aver subito, per effetto delle misure restrittive introdotte per il contenimento dell’epidemia da COVID-19, una riduzione del reddito da lavoro dipendente e/o assimilato di almeno il</w:t>
      </w:r>
      <w:r>
        <w:rPr>
          <w:spacing w:val="-11"/>
          <w:sz w:val="22"/>
        </w:rPr>
        <w:t> </w:t>
      </w:r>
      <w:r>
        <w:rPr>
          <w:sz w:val="22"/>
        </w:rPr>
        <w:t>20</w:t>
      </w:r>
      <w:r>
        <w:rPr>
          <w:spacing w:val="-9"/>
          <w:sz w:val="22"/>
        </w:rPr>
        <w:t> </w:t>
      </w:r>
      <w:r>
        <w:rPr>
          <w:sz w:val="22"/>
        </w:rPr>
        <w:t>per</w:t>
      </w:r>
      <w:r>
        <w:rPr>
          <w:spacing w:val="-11"/>
          <w:sz w:val="22"/>
        </w:rPr>
        <w:t> </w:t>
      </w:r>
      <w:r>
        <w:rPr>
          <w:sz w:val="22"/>
        </w:rPr>
        <w:t>cento</w:t>
      </w:r>
      <w:r>
        <w:rPr>
          <w:spacing w:val="-13"/>
          <w:sz w:val="22"/>
        </w:rPr>
        <w:t> </w:t>
      </w:r>
      <w:r>
        <w:rPr>
          <w:sz w:val="22"/>
        </w:rPr>
        <w:t>sul</w:t>
      </w:r>
      <w:r>
        <w:rPr>
          <w:spacing w:val="-9"/>
          <w:sz w:val="22"/>
        </w:rPr>
        <w:t> </w:t>
      </w:r>
      <w:r>
        <w:rPr>
          <w:sz w:val="22"/>
        </w:rPr>
        <w:t>totale</w:t>
      </w:r>
      <w:r>
        <w:rPr>
          <w:spacing w:val="-12"/>
          <w:sz w:val="22"/>
        </w:rPr>
        <w:t> </w:t>
      </w:r>
      <w:r>
        <w:rPr>
          <w:sz w:val="22"/>
        </w:rPr>
        <w:t>percepito</w:t>
      </w:r>
      <w:r>
        <w:rPr>
          <w:spacing w:val="-13"/>
          <w:sz w:val="22"/>
        </w:rPr>
        <w:t> </w:t>
      </w:r>
      <w:r>
        <w:rPr>
          <w:sz w:val="22"/>
        </w:rPr>
        <w:t>nei</w:t>
      </w:r>
      <w:r>
        <w:rPr>
          <w:spacing w:val="-14"/>
          <w:sz w:val="22"/>
        </w:rPr>
        <w:t> </w:t>
      </w:r>
      <w:r>
        <w:rPr>
          <w:sz w:val="22"/>
        </w:rPr>
        <w:t>mesi</w:t>
      </w:r>
      <w:r>
        <w:rPr>
          <w:spacing w:val="-14"/>
          <w:sz w:val="22"/>
        </w:rPr>
        <w:t> </w:t>
      </w:r>
      <w:r>
        <w:rPr>
          <w:sz w:val="22"/>
        </w:rPr>
        <w:t>di</w:t>
      </w:r>
      <w:r>
        <w:rPr>
          <w:spacing w:val="-13"/>
          <w:sz w:val="22"/>
        </w:rPr>
        <w:t> </w:t>
      </w:r>
      <w:r>
        <w:rPr>
          <w:sz w:val="22"/>
        </w:rPr>
        <w:t>marzo</w:t>
      </w:r>
      <w:r>
        <w:rPr>
          <w:spacing w:val="-11"/>
          <w:sz w:val="22"/>
        </w:rPr>
        <w:t> </w:t>
      </w:r>
      <w:r>
        <w:rPr>
          <w:sz w:val="22"/>
        </w:rPr>
        <w:t>e</w:t>
      </w:r>
      <w:r>
        <w:rPr>
          <w:spacing w:val="-11"/>
          <w:sz w:val="22"/>
        </w:rPr>
        <w:t> </w:t>
      </w:r>
      <w:r>
        <w:rPr>
          <w:sz w:val="22"/>
        </w:rPr>
        <w:t>aprile</w:t>
      </w:r>
      <w:r>
        <w:rPr>
          <w:spacing w:val="-9"/>
          <w:sz w:val="22"/>
        </w:rPr>
        <w:t> </w:t>
      </w:r>
      <w:r>
        <w:rPr>
          <w:sz w:val="22"/>
        </w:rPr>
        <w:t>2020</w:t>
      </w:r>
      <w:r>
        <w:rPr>
          <w:spacing w:val="-11"/>
          <w:sz w:val="22"/>
        </w:rPr>
        <w:t> </w:t>
      </w:r>
      <w:r>
        <w:rPr>
          <w:sz w:val="22"/>
        </w:rPr>
        <w:t>rispetto</w:t>
      </w:r>
      <w:r>
        <w:rPr>
          <w:spacing w:val="-12"/>
          <w:sz w:val="22"/>
        </w:rPr>
        <w:t> </w:t>
      </w:r>
      <w:r>
        <w:rPr>
          <w:sz w:val="22"/>
        </w:rPr>
        <w:t>ai</w:t>
      </w:r>
      <w:r>
        <w:rPr>
          <w:spacing w:val="-16"/>
          <w:sz w:val="22"/>
        </w:rPr>
        <w:t> </w:t>
      </w:r>
      <w:r>
        <w:rPr>
          <w:sz w:val="22"/>
        </w:rPr>
        <w:t>mesi</w:t>
      </w:r>
      <w:r>
        <w:rPr>
          <w:spacing w:val="-14"/>
          <w:sz w:val="22"/>
        </w:rPr>
        <w:t> </w:t>
      </w:r>
      <w:r>
        <w:rPr>
          <w:sz w:val="22"/>
        </w:rPr>
        <w:t>di</w:t>
      </w:r>
      <w:r>
        <w:rPr>
          <w:spacing w:val="-11"/>
          <w:sz w:val="22"/>
        </w:rPr>
        <w:t> </w:t>
      </w:r>
      <w:r>
        <w:rPr>
          <w:sz w:val="22"/>
        </w:rPr>
        <w:t>gennaio</w:t>
      </w:r>
      <w:r>
        <w:rPr>
          <w:spacing w:val="-12"/>
          <w:sz w:val="22"/>
        </w:rPr>
        <w:t> </w:t>
      </w:r>
      <w:r>
        <w:rPr>
          <w:sz w:val="22"/>
        </w:rPr>
        <w:t>e</w:t>
      </w:r>
      <w:r>
        <w:rPr>
          <w:spacing w:val="-11"/>
          <w:sz w:val="22"/>
        </w:rPr>
        <w:t> </w:t>
      </w:r>
      <w:r>
        <w:rPr>
          <w:sz w:val="22"/>
        </w:rPr>
        <w:t>febbraio del medesimo</w:t>
      </w:r>
      <w:r>
        <w:rPr>
          <w:spacing w:val="-3"/>
          <w:sz w:val="22"/>
        </w:rPr>
        <w:t> </w:t>
      </w:r>
      <w:r>
        <w:rPr>
          <w:sz w:val="22"/>
        </w:rPr>
        <w:t>anno.</w:t>
      </w:r>
    </w:p>
    <w:p>
      <w:pPr>
        <w:pStyle w:val="BodyText"/>
        <w:spacing w:before="11"/>
        <w:rPr>
          <w:sz w:val="21"/>
        </w:rPr>
      </w:pPr>
    </w:p>
    <w:p>
      <w:pPr>
        <w:pStyle w:val="ListParagraph"/>
        <w:numPr>
          <w:ilvl w:val="0"/>
          <w:numId w:val="1"/>
        </w:numPr>
        <w:tabs>
          <w:tab w:pos="680" w:val="left" w:leader="none"/>
        </w:tabs>
        <w:spacing w:line="240" w:lineRule="auto" w:before="0" w:after="0"/>
        <w:ind w:left="679" w:right="110" w:hanging="360"/>
        <w:jc w:val="both"/>
        <w:rPr>
          <w:sz w:val="22"/>
        </w:rPr>
      </w:pPr>
      <w:r>
        <w:rPr>
          <w:b/>
          <w:sz w:val="22"/>
        </w:rPr>
        <w:t>Per i nuclei familiari in cui vi sono soggetti titolari di redditi da lavoro dipendente e soggetti titolari di reddito di impresa, arte e professioni, oppure il medesimo soggetto è titolare di entrambe le categorie di reddito, è necessario che per almeno una categoria di reddito sia rispettato il requisito di</w:t>
      </w:r>
      <w:r>
        <w:rPr>
          <w:b/>
          <w:spacing w:val="-3"/>
          <w:sz w:val="22"/>
        </w:rPr>
        <w:t> </w:t>
      </w:r>
      <w:r>
        <w:rPr>
          <w:b/>
          <w:sz w:val="22"/>
        </w:rPr>
        <w:t>cui</w:t>
      </w:r>
      <w:r>
        <w:rPr>
          <w:b/>
          <w:spacing w:val="-4"/>
          <w:sz w:val="22"/>
        </w:rPr>
        <w:t> </w:t>
      </w:r>
      <w:r>
        <w:rPr>
          <w:b/>
          <w:sz w:val="22"/>
        </w:rPr>
        <w:t>ai</w:t>
      </w:r>
      <w:r>
        <w:rPr>
          <w:b/>
          <w:spacing w:val="-4"/>
          <w:sz w:val="22"/>
        </w:rPr>
        <w:t> </w:t>
      </w:r>
      <w:r>
        <w:rPr>
          <w:b/>
          <w:sz w:val="22"/>
        </w:rPr>
        <w:t>punti</w:t>
      </w:r>
      <w:r>
        <w:rPr>
          <w:b/>
          <w:spacing w:val="-5"/>
          <w:sz w:val="22"/>
        </w:rPr>
        <w:t> </w:t>
      </w:r>
      <w:r>
        <w:rPr>
          <w:b/>
          <w:sz w:val="22"/>
        </w:rPr>
        <w:t>4</w:t>
      </w:r>
      <w:r>
        <w:rPr>
          <w:b/>
          <w:spacing w:val="-3"/>
          <w:sz w:val="22"/>
        </w:rPr>
        <w:t> </w:t>
      </w:r>
      <w:r>
        <w:rPr>
          <w:b/>
          <w:sz w:val="22"/>
        </w:rPr>
        <w:t>o</w:t>
      </w:r>
      <w:r>
        <w:rPr>
          <w:b/>
          <w:spacing w:val="-5"/>
          <w:sz w:val="22"/>
        </w:rPr>
        <w:t> </w:t>
      </w:r>
      <w:r>
        <w:rPr>
          <w:b/>
          <w:sz w:val="22"/>
        </w:rPr>
        <w:t>5</w:t>
      </w:r>
      <w:r>
        <w:rPr>
          <w:sz w:val="22"/>
        </w:rPr>
        <w:t>.</w:t>
      </w:r>
      <w:r>
        <w:rPr>
          <w:spacing w:val="-5"/>
          <w:sz w:val="22"/>
        </w:rPr>
        <w:t> </w:t>
      </w:r>
      <w:r>
        <w:rPr>
          <w:sz w:val="22"/>
        </w:rPr>
        <w:t>Ossia,</w:t>
      </w:r>
      <w:r>
        <w:rPr>
          <w:spacing w:val="-6"/>
          <w:sz w:val="22"/>
        </w:rPr>
        <w:t> </w:t>
      </w:r>
      <w:r>
        <w:rPr>
          <w:sz w:val="22"/>
        </w:rPr>
        <w:t>la</w:t>
      </w:r>
      <w:r>
        <w:rPr>
          <w:spacing w:val="-3"/>
          <w:sz w:val="22"/>
        </w:rPr>
        <w:t> </w:t>
      </w:r>
      <w:r>
        <w:rPr>
          <w:sz w:val="22"/>
        </w:rPr>
        <w:t>quota</w:t>
      </w:r>
      <w:r>
        <w:rPr>
          <w:spacing w:val="-3"/>
          <w:sz w:val="22"/>
        </w:rPr>
        <w:t> </w:t>
      </w:r>
      <w:r>
        <w:rPr>
          <w:sz w:val="22"/>
        </w:rPr>
        <w:t>di</w:t>
      </w:r>
      <w:r>
        <w:rPr>
          <w:spacing w:val="-3"/>
          <w:sz w:val="22"/>
        </w:rPr>
        <w:t> </w:t>
      </w:r>
      <w:r>
        <w:rPr>
          <w:sz w:val="22"/>
        </w:rPr>
        <w:t>reddito</w:t>
      </w:r>
      <w:r>
        <w:rPr>
          <w:spacing w:val="-3"/>
          <w:sz w:val="22"/>
        </w:rPr>
        <w:t> </w:t>
      </w:r>
      <w:r>
        <w:rPr>
          <w:sz w:val="22"/>
        </w:rPr>
        <w:t>da</w:t>
      </w:r>
      <w:r>
        <w:rPr>
          <w:spacing w:val="-5"/>
          <w:sz w:val="22"/>
        </w:rPr>
        <w:t> </w:t>
      </w:r>
      <w:r>
        <w:rPr>
          <w:sz w:val="22"/>
        </w:rPr>
        <w:t>lavoro</w:t>
      </w:r>
      <w:r>
        <w:rPr>
          <w:spacing w:val="-2"/>
          <w:sz w:val="22"/>
        </w:rPr>
        <w:t> </w:t>
      </w:r>
      <w:r>
        <w:rPr>
          <w:sz w:val="22"/>
        </w:rPr>
        <w:t>dipendente</w:t>
      </w:r>
      <w:r>
        <w:rPr>
          <w:spacing w:val="-3"/>
          <w:sz w:val="22"/>
        </w:rPr>
        <w:t> </w:t>
      </w:r>
      <w:r>
        <w:rPr>
          <w:sz w:val="22"/>
        </w:rPr>
        <w:t>deve</w:t>
      </w:r>
      <w:r>
        <w:rPr>
          <w:spacing w:val="-3"/>
          <w:sz w:val="22"/>
        </w:rPr>
        <w:t> </w:t>
      </w:r>
      <w:r>
        <w:rPr>
          <w:sz w:val="22"/>
        </w:rPr>
        <w:t>aver</w:t>
      </w:r>
      <w:r>
        <w:rPr>
          <w:spacing w:val="-5"/>
          <w:sz w:val="22"/>
        </w:rPr>
        <w:t> </w:t>
      </w:r>
      <w:r>
        <w:rPr>
          <w:sz w:val="22"/>
        </w:rPr>
        <w:t>subito,</w:t>
      </w:r>
      <w:r>
        <w:rPr>
          <w:spacing w:val="-3"/>
          <w:sz w:val="22"/>
        </w:rPr>
        <w:t> </w:t>
      </w:r>
      <w:r>
        <w:rPr>
          <w:sz w:val="22"/>
        </w:rPr>
        <w:t>per</w:t>
      </w:r>
      <w:r>
        <w:rPr>
          <w:spacing w:val="-5"/>
          <w:sz w:val="22"/>
        </w:rPr>
        <w:t> </w:t>
      </w:r>
      <w:r>
        <w:rPr>
          <w:sz w:val="22"/>
        </w:rPr>
        <w:t>effetto</w:t>
      </w:r>
      <w:r>
        <w:rPr>
          <w:spacing w:val="-4"/>
          <w:sz w:val="22"/>
        </w:rPr>
        <w:t> </w:t>
      </w:r>
      <w:r>
        <w:rPr>
          <w:sz w:val="22"/>
        </w:rPr>
        <w:t>delle misure restrittive introdotte per il contenimento dell’epidemia da COVID-19, una riduzione di almeno il</w:t>
      </w:r>
      <w:r>
        <w:rPr>
          <w:spacing w:val="-11"/>
          <w:sz w:val="22"/>
        </w:rPr>
        <w:t> </w:t>
      </w:r>
      <w:r>
        <w:rPr>
          <w:sz w:val="22"/>
        </w:rPr>
        <w:t>20</w:t>
      </w:r>
      <w:r>
        <w:rPr>
          <w:spacing w:val="-9"/>
          <w:sz w:val="22"/>
        </w:rPr>
        <w:t> </w:t>
      </w:r>
      <w:r>
        <w:rPr>
          <w:sz w:val="22"/>
        </w:rPr>
        <w:t>per</w:t>
      </w:r>
      <w:r>
        <w:rPr>
          <w:spacing w:val="-11"/>
          <w:sz w:val="22"/>
        </w:rPr>
        <w:t> </w:t>
      </w:r>
      <w:r>
        <w:rPr>
          <w:sz w:val="22"/>
        </w:rPr>
        <w:t>cento</w:t>
      </w:r>
      <w:r>
        <w:rPr>
          <w:spacing w:val="-13"/>
          <w:sz w:val="22"/>
        </w:rPr>
        <w:t> </w:t>
      </w:r>
      <w:r>
        <w:rPr>
          <w:sz w:val="22"/>
        </w:rPr>
        <w:t>sul</w:t>
      </w:r>
      <w:r>
        <w:rPr>
          <w:spacing w:val="-9"/>
          <w:sz w:val="22"/>
        </w:rPr>
        <w:t> </w:t>
      </w:r>
      <w:r>
        <w:rPr>
          <w:sz w:val="22"/>
        </w:rPr>
        <w:t>totale</w:t>
      </w:r>
      <w:r>
        <w:rPr>
          <w:spacing w:val="-12"/>
          <w:sz w:val="22"/>
        </w:rPr>
        <w:t> </w:t>
      </w:r>
      <w:r>
        <w:rPr>
          <w:sz w:val="22"/>
        </w:rPr>
        <w:t>percepito</w:t>
      </w:r>
      <w:r>
        <w:rPr>
          <w:spacing w:val="-13"/>
          <w:sz w:val="22"/>
        </w:rPr>
        <w:t> </w:t>
      </w:r>
      <w:r>
        <w:rPr>
          <w:sz w:val="22"/>
        </w:rPr>
        <w:t>nei</w:t>
      </w:r>
      <w:r>
        <w:rPr>
          <w:spacing w:val="-14"/>
          <w:sz w:val="22"/>
        </w:rPr>
        <w:t> </w:t>
      </w:r>
      <w:r>
        <w:rPr>
          <w:sz w:val="22"/>
        </w:rPr>
        <w:t>mesi</w:t>
      </w:r>
      <w:r>
        <w:rPr>
          <w:spacing w:val="-14"/>
          <w:sz w:val="22"/>
        </w:rPr>
        <w:t> </w:t>
      </w:r>
      <w:r>
        <w:rPr>
          <w:sz w:val="22"/>
        </w:rPr>
        <w:t>di</w:t>
      </w:r>
      <w:r>
        <w:rPr>
          <w:spacing w:val="-13"/>
          <w:sz w:val="22"/>
        </w:rPr>
        <w:t> </w:t>
      </w:r>
      <w:r>
        <w:rPr>
          <w:sz w:val="22"/>
        </w:rPr>
        <w:t>marzo</w:t>
      </w:r>
      <w:r>
        <w:rPr>
          <w:spacing w:val="-11"/>
          <w:sz w:val="22"/>
        </w:rPr>
        <w:t> </w:t>
      </w:r>
      <w:r>
        <w:rPr>
          <w:sz w:val="22"/>
        </w:rPr>
        <w:t>e</w:t>
      </w:r>
      <w:r>
        <w:rPr>
          <w:spacing w:val="-11"/>
          <w:sz w:val="22"/>
        </w:rPr>
        <w:t> </w:t>
      </w:r>
      <w:r>
        <w:rPr>
          <w:sz w:val="22"/>
        </w:rPr>
        <w:t>aprile</w:t>
      </w:r>
      <w:r>
        <w:rPr>
          <w:spacing w:val="-9"/>
          <w:sz w:val="22"/>
        </w:rPr>
        <w:t> </w:t>
      </w:r>
      <w:r>
        <w:rPr>
          <w:sz w:val="22"/>
        </w:rPr>
        <w:t>2020</w:t>
      </w:r>
      <w:r>
        <w:rPr>
          <w:spacing w:val="-11"/>
          <w:sz w:val="22"/>
        </w:rPr>
        <w:t> </w:t>
      </w:r>
      <w:r>
        <w:rPr>
          <w:sz w:val="22"/>
        </w:rPr>
        <w:t>rispetto</w:t>
      </w:r>
      <w:r>
        <w:rPr>
          <w:spacing w:val="-12"/>
          <w:sz w:val="22"/>
        </w:rPr>
        <w:t> </w:t>
      </w:r>
      <w:r>
        <w:rPr>
          <w:sz w:val="22"/>
        </w:rPr>
        <w:t>ai</w:t>
      </w:r>
      <w:r>
        <w:rPr>
          <w:spacing w:val="-16"/>
          <w:sz w:val="22"/>
        </w:rPr>
        <w:t> </w:t>
      </w:r>
      <w:r>
        <w:rPr>
          <w:sz w:val="22"/>
        </w:rPr>
        <w:t>mesi</w:t>
      </w:r>
      <w:r>
        <w:rPr>
          <w:spacing w:val="-14"/>
          <w:sz w:val="22"/>
        </w:rPr>
        <w:t> </w:t>
      </w:r>
      <w:r>
        <w:rPr>
          <w:sz w:val="22"/>
        </w:rPr>
        <w:t>di</w:t>
      </w:r>
      <w:r>
        <w:rPr>
          <w:spacing w:val="-11"/>
          <w:sz w:val="22"/>
        </w:rPr>
        <w:t> </w:t>
      </w:r>
      <w:r>
        <w:rPr>
          <w:sz w:val="22"/>
        </w:rPr>
        <w:t>gennaio</w:t>
      </w:r>
      <w:r>
        <w:rPr>
          <w:spacing w:val="-12"/>
          <w:sz w:val="22"/>
        </w:rPr>
        <w:t> </w:t>
      </w:r>
      <w:r>
        <w:rPr>
          <w:sz w:val="22"/>
        </w:rPr>
        <w:t>e</w:t>
      </w:r>
      <w:r>
        <w:rPr>
          <w:spacing w:val="-11"/>
          <w:sz w:val="22"/>
        </w:rPr>
        <w:t> </w:t>
      </w:r>
      <w:r>
        <w:rPr>
          <w:sz w:val="22"/>
        </w:rPr>
        <w:t>febbraio del medesimo anno, </w:t>
      </w:r>
      <w:r>
        <w:rPr>
          <w:b/>
          <w:sz w:val="22"/>
        </w:rPr>
        <w:t>oppure, in alternativa, </w:t>
      </w:r>
      <w:r>
        <w:rPr>
          <w:sz w:val="22"/>
        </w:rPr>
        <w:t>la quota di reddito di impresa, arte o professione deve aver subito una riduzione del volume d’affari di almeno il 50 per cento sul totale dei mesi di marzo e aprile 2020 rispetto ai mesi di gennaio e febbraio del medesimo</w:t>
      </w:r>
      <w:r>
        <w:rPr>
          <w:spacing w:val="-8"/>
          <w:sz w:val="22"/>
        </w:rPr>
        <w:t> </w:t>
      </w:r>
      <w:r>
        <w:rPr>
          <w:sz w:val="22"/>
        </w:rPr>
        <w:t>anno.</w:t>
      </w:r>
    </w:p>
    <w:p>
      <w:pPr>
        <w:pStyle w:val="BodyText"/>
      </w:pPr>
    </w:p>
    <w:p>
      <w:pPr>
        <w:pStyle w:val="ListParagraph"/>
        <w:numPr>
          <w:ilvl w:val="0"/>
          <w:numId w:val="1"/>
        </w:numPr>
        <w:tabs>
          <w:tab w:pos="680" w:val="left" w:leader="none"/>
        </w:tabs>
        <w:spacing w:line="240" w:lineRule="auto" w:before="0" w:after="0"/>
        <w:ind w:left="679" w:right="110" w:hanging="360"/>
        <w:jc w:val="both"/>
        <w:rPr>
          <w:sz w:val="22"/>
        </w:rPr>
      </w:pPr>
      <w:r>
        <w:rPr>
          <w:sz w:val="22"/>
        </w:rPr>
        <w:t>I</w:t>
      </w:r>
      <w:r>
        <w:rPr>
          <w:spacing w:val="-14"/>
          <w:sz w:val="22"/>
        </w:rPr>
        <w:t> </w:t>
      </w:r>
      <w:r>
        <w:rPr>
          <w:sz w:val="22"/>
        </w:rPr>
        <w:t>contributi</w:t>
      </w:r>
      <w:r>
        <w:rPr>
          <w:spacing w:val="-13"/>
          <w:sz w:val="22"/>
        </w:rPr>
        <w:t> </w:t>
      </w:r>
      <w:r>
        <w:rPr>
          <w:sz w:val="22"/>
        </w:rPr>
        <w:t>in</w:t>
      </w:r>
      <w:r>
        <w:rPr>
          <w:spacing w:val="-12"/>
          <w:sz w:val="22"/>
        </w:rPr>
        <w:t> </w:t>
      </w:r>
      <w:r>
        <w:rPr>
          <w:sz w:val="22"/>
        </w:rPr>
        <w:t>oggetto</w:t>
      </w:r>
      <w:r>
        <w:rPr>
          <w:spacing w:val="-13"/>
          <w:sz w:val="22"/>
        </w:rPr>
        <w:t> </w:t>
      </w:r>
      <w:r>
        <w:rPr>
          <w:sz w:val="22"/>
        </w:rPr>
        <w:t>sono</w:t>
      </w:r>
      <w:r>
        <w:rPr>
          <w:spacing w:val="-13"/>
          <w:sz w:val="22"/>
        </w:rPr>
        <w:t> </w:t>
      </w:r>
      <w:r>
        <w:rPr>
          <w:sz w:val="22"/>
        </w:rPr>
        <w:t>compatibili</w:t>
      </w:r>
      <w:r>
        <w:rPr>
          <w:spacing w:val="-13"/>
          <w:sz w:val="22"/>
        </w:rPr>
        <w:t> </w:t>
      </w:r>
      <w:r>
        <w:rPr>
          <w:sz w:val="22"/>
        </w:rPr>
        <w:t>con</w:t>
      </w:r>
      <w:r>
        <w:rPr>
          <w:spacing w:val="-13"/>
          <w:sz w:val="22"/>
        </w:rPr>
        <w:t> </w:t>
      </w:r>
      <w:r>
        <w:rPr>
          <w:sz w:val="22"/>
        </w:rPr>
        <w:t>qualsiasi</w:t>
      </w:r>
      <w:r>
        <w:rPr>
          <w:spacing w:val="-13"/>
          <w:sz w:val="22"/>
        </w:rPr>
        <w:t> </w:t>
      </w:r>
      <w:r>
        <w:rPr>
          <w:sz w:val="22"/>
        </w:rPr>
        <w:t>altra</w:t>
      </w:r>
      <w:r>
        <w:rPr>
          <w:spacing w:val="-13"/>
          <w:sz w:val="22"/>
        </w:rPr>
        <w:t> </w:t>
      </w:r>
      <w:r>
        <w:rPr>
          <w:sz w:val="22"/>
        </w:rPr>
        <w:t>misura</w:t>
      </w:r>
      <w:r>
        <w:rPr>
          <w:spacing w:val="-13"/>
          <w:sz w:val="22"/>
        </w:rPr>
        <w:t> </w:t>
      </w:r>
      <w:r>
        <w:rPr>
          <w:sz w:val="22"/>
        </w:rPr>
        <w:t>statale,</w:t>
      </w:r>
      <w:r>
        <w:rPr>
          <w:spacing w:val="-13"/>
          <w:sz w:val="22"/>
        </w:rPr>
        <w:t> </w:t>
      </w:r>
      <w:r>
        <w:rPr>
          <w:sz w:val="22"/>
        </w:rPr>
        <w:t>anche</w:t>
      </w:r>
      <w:r>
        <w:rPr>
          <w:spacing w:val="-13"/>
          <w:sz w:val="22"/>
        </w:rPr>
        <w:t> </w:t>
      </w:r>
      <w:r>
        <w:rPr>
          <w:sz w:val="22"/>
        </w:rPr>
        <w:t>avente</w:t>
      </w:r>
      <w:r>
        <w:rPr>
          <w:spacing w:val="-13"/>
          <w:sz w:val="22"/>
        </w:rPr>
        <w:t> </w:t>
      </w:r>
      <w:r>
        <w:rPr>
          <w:sz w:val="22"/>
        </w:rPr>
        <w:t>analoga</w:t>
      </w:r>
      <w:r>
        <w:rPr>
          <w:spacing w:val="-10"/>
          <w:sz w:val="22"/>
        </w:rPr>
        <w:t> </w:t>
      </w:r>
      <w:r>
        <w:rPr>
          <w:sz w:val="22"/>
        </w:rPr>
        <w:t>finalità, e sono incompatibili con altre misure regionali di sostegno al fitto per il medesimo periodo. Nel caso di contemporanea ammissione a contributo bandofitti 2019 (in scadenza il 27 aprile c.a.), il Comune procederà all’erogazione di un solo contributo, per l’importo più favorevole al</w:t>
      </w:r>
      <w:r>
        <w:rPr>
          <w:spacing w:val="-12"/>
          <w:sz w:val="22"/>
        </w:rPr>
        <w:t> </w:t>
      </w:r>
      <w:r>
        <w:rPr>
          <w:sz w:val="22"/>
        </w:rPr>
        <w:t>cittadino.</w:t>
      </w:r>
    </w:p>
    <w:p>
      <w:pPr>
        <w:pStyle w:val="BodyText"/>
        <w:spacing w:before="8"/>
        <w:rPr>
          <w:sz w:val="23"/>
        </w:rPr>
      </w:pPr>
    </w:p>
    <w:p>
      <w:pPr>
        <w:pStyle w:val="Heading1"/>
        <w:spacing w:before="0"/>
      </w:pPr>
      <w:r>
        <w:rPr/>
        <w:t>AMMONTARE DEL CONTRIBUTO</w:t>
      </w:r>
    </w:p>
    <w:p>
      <w:pPr>
        <w:pStyle w:val="ListParagraph"/>
        <w:numPr>
          <w:ilvl w:val="0"/>
          <w:numId w:val="2"/>
        </w:numPr>
        <w:tabs>
          <w:tab w:pos="680" w:val="left" w:leader="none"/>
        </w:tabs>
        <w:spacing w:line="240" w:lineRule="auto" w:before="22" w:after="0"/>
        <w:ind w:left="679" w:right="0" w:hanging="361"/>
        <w:jc w:val="left"/>
        <w:rPr>
          <w:sz w:val="22"/>
        </w:rPr>
      </w:pPr>
      <w:r>
        <w:rPr>
          <w:sz w:val="22"/>
        </w:rPr>
        <w:t>50% del canone mensile </w:t>
      </w:r>
      <w:r>
        <w:rPr>
          <w:spacing w:val="-2"/>
          <w:sz w:val="22"/>
        </w:rPr>
        <w:t>per </w:t>
      </w:r>
      <w:r>
        <w:rPr>
          <w:sz w:val="22"/>
        </w:rPr>
        <w:t>tre</w:t>
      </w:r>
      <w:r>
        <w:rPr>
          <w:spacing w:val="-3"/>
          <w:sz w:val="22"/>
        </w:rPr>
        <w:t> </w:t>
      </w:r>
      <w:r>
        <w:rPr>
          <w:sz w:val="22"/>
        </w:rPr>
        <w:t>mensilità;</w:t>
      </w:r>
    </w:p>
    <w:p>
      <w:pPr>
        <w:pStyle w:val="ListParagraph"/>
        <w:numPr>
          <w:ilvl w:val="0"/>
          <w:numId w:val="2"/>
        </w:numPr>
        <w:tabs>
          <w:tab w:pos="680" w:val="left" w:leader="none"/>
        </w:tabs>
        <w:spacing w:line="240" w:lineRule="auto" w:before="0" w:after="0"/>
        <w:ind w:left="679" w:right="0" w:hanging="361"/>
        <w:jc w:val="left"/>
        <w:rPr>
          <w:sz w:val="22"/>
        </w:rPr>
      </w:pPr>
      <w:r>
        <w:rPr>
          <w:sz w:val="22"/>
        </w:rPr>
        <w:t>importo massimo del contributo complessivo: €</w:t>
      </w:r>
      <w:r>
        <w:rPr>
          <w:spacing w:val="-3"/>
          <w:sz w:val="22"/>
        </w:rPr>
        <w:t> </w:t>
      </w:r>
      <w:r>
        <w:rPr>
          <w:sz w:val="22"/>
        </w:rPr>
        <w:t>750,00</w:t>
      </w:r>
    </w:p>
    <w:p>
      <w:pPr>
        <w:spacing w:after="0" w:line="240" w:lineRule="auto"/>
        <w:jc w:val="left"/>
        <w:rPr>
          <w:sz w:val="22"/>
        </w:rPr>
        <w:sectPr>
          <w:headerReference w:type="default" r:id="rId5"/>
          <w:footerReference w:type="default" r:id="rId6"/>
          <w:type w:val="continuous"/>
          <w:pgSz w:w="11910" w:h="16840"/>
          <w:pgMar w:header="605" w:footer="736" w:top="2060" w:bottom="920" w:left="1020" w:right="1020"/>
          <w:pgNumType w:start="1"/>
        </w:sectPr>
      </w:pPr>
    </w:p>
    <w:p>
      <w:pPr>
        <w:pStyle w:val="BodyText"/>
        <w:rPr>
          <w:sz w:val="20"/>
        </w:rPr>
      </w:pPr>
    </w:p>
    <w:p>
      <w:pPr>
        <w:pStyle w:val="BodyText"/>
        <w:spacing w:before="1"/>
        <w:rPr>
          <w:sz w:val="23"/>
        </w:rPr>
      </w:pPr>
    </w:p>
    <w:p>
      <w:pPr>
        <w:pStyle w:val="Heading1"/>
      </w:pPr>
      <w:r>
        <w:rPr/>
        <w:t>PROCEDURA</w:t>
      </w:r>
    </w:p>
    <w:p>
      <w:pPr>
        <w:pStyle w:val="ListParagraph"/>
        <w:numPr>
          <w:ilvl w:val="0"/>
          <w:numId w:val="3"/>
        </w:numPr>
        <w:tabs>
          <w:tab w:pos="680" w:val="left" w:leader="none"/>
        </w:tabs>
        <w:spacing w:line="240" w:lineRule="auto" w:before="22" w:after="0"/>
        <w:ind w:left="679" w:right="110" w:hanging="360"/>
        <w:jc w:val="both"/>
        <w:rPr>
          <w:sz w:val="22"/>
        </w:rPr>
      </w:pPr>
      <w:r>
        <w:rPr>
          <w:sz w:val="22"/>
        </w:rPr>
        <w:t>La domanda per la concessione del contributo è presentata al Comune dove è situato l’immobile condotto</w:t>
      </w:r>
      <w:r>
        <w:rPr>
          <w:spacing w:val="-6"/>
          <w:sz w:val="22"/>
        </w:rPr>
        <w:t> </w:t>
      </w:r>
      <w:r>
        <w:rPr>
          <w:sz w:val="22"/>
        </w:rPr>
        <w:t>in</w:t>
      </w:r>
      <w:r>
        <w:rPr>
          <w:spacing w:val="-5"/>
          <w:sz w:val="22"/>
        </w:rPr>
        <w:t> </w:t>
      </w:r>
      <w:r>
        <w:rPr>
          <w:sz w:val="22"/>
        </w:rPr>
        <w:t>locazione</w:t>
      </w:r>
      <w:r>
        <w:rPr>
          <w:spacing w:val="-6"/>
          <w:sz w:val="22"/>
        </w:rPr>
        <w:t> </w:t>
      </w:r>
      <w:r>
        <w:rPr>
          <w:sz w:val="22"/>
        </w:rPr>
        <w:t>mediante</w:t>
      </w:r>
      <w:r>
        <w:rPr>
          <w:spacing w:val="-7"/>
          <w:sz w:val="22"/>
        </w:rPr>
        <w:t> </w:t>
      </w:r>
      <w:r>
        <w:rPr>
          <w:sz w:val="22"/>
        </w:rPr>
        <w:t>autocertificazione,</w:t>
      </w:r>
      <w:r>
        <w:rPr>
          <w:spacing w:val="-5"/>
          <w:sz w:val="22"/>
        </w:rPr>
        <w:t> </w:t>
      </w:r>
      <w:r>
        <w:rPr>
          <w:sz w:val="22"/>
        </w:rPr>
        <w:t>ai</w:t>
      </w:r>
      <w:r>
        <w:rPr>
          <w:spacing w:val="-6"/>
          <w:sz w:val="22"/>
        </w:rPr>
        <w:t> </w:t>
      </w:r>
      <w:r>
        <w:rPr>
          <w:sz w:val="22"/>
        </w:rPr>
        <w:t>sensi</w:t>
      </w:r>
      <w:r>
        <w:rPr>
          <w:spacing w:val="-5"/>
          <w:sz w:val="22"/>
        </w:rPr>
        <w:t> </w:t>
      </w:r>
      <w:r>
        <w:rPr>
          <w:sz w:val="22"/>
        </w:rPr>
        <w:t>degli</w:t>
      </w:r>
      <w:r>
        <w:rPr>
          <w:spacing w:val="-7"/>
          <w:sz w:val="22"/>
        </w:rPr>
        <w:t> </w:t>
      </w:r>
      <w:r>
        <w:rPr>
          <w:sz w:val="22"/>
        </w:rPr>
        <w:t>articoli</w:t>
      </w:r>
      <w:r>
        <w:rPr>
          <w:spacing w:val="-6"/>
          <w:sz w:val="22"/>
        </w:rPr>
        <w:t> </w:t>
      </w:r>
      <w:r>
        <w:rPr>
          <w:sz w:val="22"/>
        </w:rPr>
        <w:t>46</w:t>
      </w:r>
      <w:r>
        <w:rPr>
          <w:spacing w:val="-7"/>
          <w:sz w:val="22"/>
        </w:rPr>
        <w:t> </w:t>
      </w:r>
      <w:r>
        <w:rPr>
          <w:sz w:val="22"/>
        </w:rPr>
        <w:t>e</w:t>
      </w:r>
      <w:r>
        <w:rPr>
          <w:spacing w:val="-5"/>
          <w:sz w:val="22"/>
        </w:rPr>
        <w:t> </w:t>
      </w:r>
      <w:r>
        <w:rPr>
          <w:sz w:val="22"/>
        </w:rPr>
        <w:t>47</w:t>
      </w:r>
      <w:r>
        <w:rPr>
          <w:spacing w:val="-4"/>
          <w:sz w:val="22"/>
        </w:rPr>
        <w:t> </w:t>
      </w:r>
      <w:r>
        <w:rPr>
          <w:sz w:val="22"/>
        </w:rPr>
        <w:t>del</w:t>
      </w:r>
      <w:r>
        <w:rPr>
          <w:spacing w:val="-5"/>
          <w:sz w:val="22"/>
        </w:rPr>
        <w:t> </w:t>
      </w:r>
      <w:r>
        <w:rPr>
          <w:sz w:val="22"/>
        </w:rPr>
        <w:t>DPR</w:t>
      </w:r>
      <w:r>
        <w:rPr>
          <w:spacing w:val="-8"/>
          <w:sz w:val="22"/>
        </w:rPr>
        <w:t> </w:t>
      </w:r>
      <w:r>
        <w:rPr>
          <w:sz w:val="22"/>
        </w:rPr>
        <w:t>445/2000,</w:t>
      </w:r>
      <w:r>
        <w:rPr>
          <w:spacing w:val="-4"/>
          <w:sz w:val="22"/>
        </w:rPr>
        <w:t> </w:t>
      </w:r>
      <w:r>
        <w:rPr>
          <w:sz w:val="22"/>
        </w:rPr>
        <w:t>del possesso di tutti i requisiti di accesso al contributo, compreso la diminuzione del volume d’affari per i titolari di reddito di impresa, arte o professione e/o la riduzione del reddito da lavoro dipendente/assimilato;</w:t>
      </w:r>
    </w:p>
    <w:p>
      <w:pPr>
        <w:pStyle w:val="BodyText"/>
        <w:spacing w:before="1"/>
      </w:pPr>
    </w:p>
    <w:p>
      <w:pPr>
        <w:pStyle w:val="ListParagraph"/>
        <w:numPr>
          <w:ilvl w:val="0"/>
          <w:numId w:val="3"/>
        </w:numPr>
        <w:tabs>
          <w:tab w:pos="829" w:val="left" w:leader="none"/>
        </w:tabs>
        <w:spacing w:line="240" w:lineRule="auto" w:before="1" w:after="0"/>
        <w:ind w:left="679" w:right="111" w:hanging="360"/>
        <w:jc w:val="both"/>
        <w:rPr>
          <w:sz w:val="22"/>
        </w:rPr>
      </w:pPr>
      <w:r>
        <w:rPr/>
        <w:tab/>
      </w:r>
      <w:r>
        <w:rPr>
          <w:sz w:val="22"/>
        </w:rPr>
        <w:t>La domanda per la concessione del contributo può essere presentata da un componente maggiorenne incluso nel nucleo familiare, anche non intestatario del contratto di locazione, purché residente nel medesimo alloggio oggetto del contratto di</w:t>
      </w:r>
      <w:r>
        <w:rPr>
          <w:spacing w:val="-11"/>
          <w:sz w:val="22"/>
        </w:rPr>
        <w:t> </w:t>
      </w:r>
      <w:r>
        <w:rPr>
          <w:sz w:val="22"/>
        </w:rPr>
        <w:t>locazione;</w:t>
      </w:r>
    </w:p>
    <w:p>
      <w:pPr>
        <w:pStyle w:val="BodyText"/>
        <w:spacing w:before="10"/>
        <w:rPr>
          <w:sz w:val="21"/>
        </w:rPr>
      </w:pPr>
    </w:p>
    <w:p>
      <w:pPr>
        <w:pStyle w:val="ListParagraph"/>
        <w:numPr>
          <w:ilvl w:val="0"/>
          <w:numId w:val="3"/>
        </w:numPr>
        <w:tabs>
          <w:tab w:pos="780" w:val="left" w:leader="none"/>
        </w:tabs>
        <w:spacing w:line="240" w:lineRule="auto" w:before="0" w:after="0"/>
        <w:ind w:left="679" w:right="111" w:hanging="360"/>
        <w:jc w:val="both"/>
        <w:rPr>
          <w:sz w:val="22"/>
        </w:rPr>
      </w:pPr>
      <w:r>
        <w:rPr/>
        <w:tab/>
      </w:r>
      <w:r>
        <w:rPr>
          <w:sz w:val="22"/>
        </w:rPr>
        <w:t>E’</w:t>
      </w:r>
      <w:r>
        <w:rPr>
          <w:spacing w:val="-8"/>
          <w:sz w:val="22"/>
        </w:rPr>
        <w:t> </w:t>
      </w:r>
      <w:r>
        <w:rPr>
          <w:sz w:val="22"/>
        </w:rPr>
        <w:t>facoltà</w:t>
      </w:r>
      <w:r>
        <w:rPr>
          <w:spacing w:val="-11"/>
          <w:sz w:val="22"/>
        </w:rPr>
        <w:t> </w:t>
      </w:r>
      <w:r>
        <w:rPr>
          <w:sz w:val="22"/>
        </w:rPr>
        <w:t>dei</w:t>
      </w:r>
      <w:r>
        <w:rPr>
          <w:spacing w:val="-7"/>
          <w:sz w:val="22"/>
        </w:rPr>
        <w:t> </w:t>
      </w:r>
      <w:r>
        <w:rPr>
          <w:sz w:val="22"/>
        </w:rPr>
        <w:t>Comuni</w:t>
      </w:r>
      <w:r>
        <w:rPr>
          <w:spacing w:val="-8"/>
          <w:sz w:val="22"/>
        </w:rPr>
        <w:t> </w:t>
      </w:r>
      <w:r>
        <w:rPr>
          <w:sz w:val="22"/>
        </w:rPr>
        <w:t>acquisire</w:t>
      </w:r>
      <w:r>
        <w:rPr>
          <w:spacing w:val="-7"/>
          <w:sz w:val="22"/>
        </w:rPr>
        <w:t> </w:t>
      </w:r>
      <w:r>
        <w:rPr>
          <w:sz w:val="22"/>
        </w:rPr>
        <w:t>le</w:t>
      </w:r>
      <w:r>
        <w:rPr>
          <w:spacing w:val="-7"/>
          <w:sz w:val="22"/>
        </w:rPr>
        <w:t> </w:t>
      </w:r>
      <w:r>
        <w:rPr>
          <w:sz w:val="22"/>
        </w:rPr>
        <w:t>domande</w:t>
      </w:r>
      <w:r>
        <w:rPr>
          <w:spacing w:val="-8"/>
          <w:sz w:val="22"/>
        </w:rPr>
        <w:t> </w:t>
      </w:r>
      <w:r>
        <w:rPr>
          <w:sz w:val="22"/>
        </w:rPr>
        <w:t>anche</w:t>
      </w:r>
      <w:r>
        <w:rPr>
          <w:spacing w:val="-7"/>
          <w:sz w:val="22"/>
        </w:rPr>
        <w:t> </w:t>
      </w:r>
      <w:r>
        <w:rPr>
          <w:sz w:val="22"/>
        </w:rPr>
        <w:t>per</w:t>
      </w:r>
      <w:r>
        <w:rPr>
          <w:spacing w:val="-13"/>
          <w:sz w:val="22"/>
        </w:rPr>
        <w:t> </w:t>
      </w:r>
      <w:r>
        <w:rPr>
          <w:sz w:val="22"/>
        </w:rPr>
        <w:t>il</w:t>
      </w:r>
      <w:r>
        <w:rPr>
          <w:spacing w:val="-9"/>
          <w:sz w:val="22"/>
        </w:rPr>
        <w:t> </w:t>
      </w:r>
      <w:r>
        <w:rPr>
          <w:sz w:val="22"/>
        </w:rPr>
        <w:t>tramite</w:t>
      </w:r>
      <w:r>
        <w:rPr>
          <w:spacing w:val="-9"/>
          <w:sz w:val="22"/>
        </w:rPr>
        <w:t> </w:t>
      </w:r>
      <w:r>
        <w:rPr>
          <w:sz w:val="22"/>
        </w:rPr>
        <w:t>o</w:t>
      </w:r>
      <w:r>
        <w:rPr>
          <w:spacing w:val="-8"/>
          <w:sz w:val="22"/>
        </w:rPr>
        <w:t> </w:t>
      </w:r>
      <w:r>
        <w:rPr>
          <w:sz w:val="22"/>
        </w:rPr>
        <w:t>col</w:t>
      </w:r>
      <w:r>
        <w:rPr>
          <w:spacing w:val="-7"/>
          <w:sz w:val="22"/>
        </w:rPr>
        <w:t> </w:t>
      </w:r>
      <w:r>
        <w:rPr>
          <w:sz w:val="22"/>
        </w:rPr>
        <w:t>supporto</w:t>
      </w:r>
      <w:r>
        <w:rPr>
          <w:spacing w:val="-7"/>
          <w:sz w:val="22"/>
        </w:rPr>
        <w:t> </w:t>
      </w:r>
      <w:r>
        <w:rPr>
          <w:sz w:val="22"/>
        </w:rPr>
        <w:t>dei</w:t>
      </w:r>
      <w:r>
        <w:rPr>
          <w:spacing w:val="-8"/>
          <w:sz w:val="22"/>
        </w:rPr>
        <w:t> </w:t>
      </w:r>
      <w:r>
        <w:rPr>
          <w:sz w:val="22"/>
        </w:rPr>
        <w:t>Centri</w:t>
      </w:r>
      <w:r>
        <w:rPr>
          <w:spacing w:val="-9"/>
          <w:sz w:val="22"/>
        </w:rPr>
        <w:t> </w:t>
      </w:r>
      <w:r>
        <w:rPr>
          <w:sz w:val="22"/>
        </w:rPr>
        <w:t>di</w:t>
      </w:r>
      <w:r>
        <w:rPr>
          <w:spacing w:val="-7"/>
          <w:sz w:val="22"/>
        </w:rPr>
        <w:t> </w:t>
      </w:r>
      <w:r>
        <w:rPr>
          <w:sz w:val="22"/>
        </w:rPr>
        <w:t>assistenza Fiscale o delle Organizzazioni</w:t>
      </w:r>
      <w:r>
        <w:rPr>
          <w:spacing w:val="-3"/>
          <w:sz w:val="22"/>
        </w:rPr>
        <w:t> </w:t>
      </w:r>
      <w:r>
        <w:rPr>
          <w:sz w:val="22"/>
        </w:rPr>
        <w:t>Sindacali;</w:t>
      </w:r>
    </w:p>
    <w:p>
      <w:pPr>
        <w:pStyle w:val="BodyText"/>
        <w:spacing w:before="1"/>
      </w:pPr>
    </w:p>
    <w:p>
      <w:pPr>
        <w:pStyle w:val="ListParagraph"/>
        <w:numPr>
          <w:ilvl w:val="0"/>
          <w:numId w:val="3"/>
        </w:numPr>
        <w:tabs>
          <w:tab w:pos="780" w:val="left" w:leader="none"/>
        </w:tabs>
        <w:spacing w:line="240" w:lineRule="auto" w:before="0" w:after="0"/>
        <w:ind w:left="679" w:right="110" w:hanging="360"/>
        <w:jc w:val="both"/>
        <w:rPr>
          <w:sz w:val="22"/>
        </w:rPr>
      </w:pPr>
      <w:r>
        <w:rPr/>
        <w:tab/>
      </w:r>
      <w:r>
        <w:rPr>
          <w:sz w:val="22"/>
        </w:rPr>
        <w:t>Le amministrazioni comunali raccolgono le domande dei nuclei familiari in possesso dei requisiti previsti dalla Regione Campania e, previo controllo della regolarità formale delle autocertificazioni, predispongono un elenco dei richiedenti il contributo, con indicazione dell’ammontare spettante a ciascuno di</w:t>
      </w:r>
      <w:r>
        <w:rPr>
          <w:spacing w:val="-1"/>
          <w:sz w:val="22"/>
        </w:rPr>
        <w:t> </w:t>
      </w:r>
      <w:r>
        <w:rPr>
          <w:sz w:val="22"/>
        </w:rPr>
        <w:t>essi.</w:t>
      </w:r>
    </w:p>
    <w:p>
      <w:pPr>
        <w:pStyle w:val="BodyText"/>
        <w:spacing w:before="11"/>
        <w:rPr>
          <w:sz w:val="21"/>
        </w:rPr>
      </w:pPr>
    </w:p>
    <w:p>
      <w:pPr>
        <w:pStyle w:val="ListParagraph"/>
        <w:numPr>
          <w:ilvl w:val="0"/>
          <w:numId w:val="3"/>
        </w:numPr>
        <w:tabs>
          <w:tab w:pos="680" w:val="left" w:leader="none"/>
        </w:tabs>
        <w:spacing w:line="240" w:lineRule="auto" w:before="0" w:after="0"/>
        <w:ind w:left="679" w:right="108" w:hanging="360"/>
        <w:jc w:val="both"/>
        <w:rPr>
          <w:sz w:val="22"/>
        </w:rPr>
      </w:pPr>
      <w:r>
        <w:rPr>
          <w:sz w:val="22"/>
        </w:rPr>
        <w:t>Detto elenco è trasmesso alla Regione che provvederà all’accredito del totale dei contributi spettanti a ciascun Amministrazione Comunale, nella misura pari alla quota di ripartizione delle risorse disponibili.</w:t>
      </w:r>
    </w:p>
    <w:p>
      <w:pPr>
        <w:pStyle w:val="BodyText"/>
        <w:spacing w:before="10"/>
        <w:rPr>
          <w:sz w:val="23"/>
        </w:rPr>
      </w:pPr>
    </w:p>
    <w:p>
      <w:pPr>
        <w:pStyle w:val="ListParagraph"/>
        <w:numPr>
          <w:ilvl w:val="0"/>
          <w:numId w:val="3"/>
        </w:numPr>
        <w:tabs>
          <w:tab w:pos="680" w:val="left" w:leader="none"/>
        </w:tabs>
        <w:spacing w:line="240" w:lineRule="auto" w:before="1" w:after="0"/>
        <w:ind w:left="679" w:right="110" w:hanging="360"/>
        <w:jc w:val="both"/>
        <w:rPr>
          <w:sz w:val="22"/>
        </w:rPr>
      </w:pPr>
      <w:r>
        <w:rPr>
          <w:sz w:val="22"/>
        </w:rPr>
        <w:t>Le risorse disponibili, pari complessivamente ad € 6.450.674,00, sono ripartite in proporzione all’incidenza del numero delle domande del singolo Comune sul numero complessivo delle domande trasmesse da tutti i</w:t>
      </w:r>
      <w:r>
        <w:rPr>
          <w:spacing w:val="-5"/>
          <w:sz w:val="22"/>
        </w:rPr>
        <w:t> </w:t>
      </w:r>
      <w:r>
        <w:rPr>
          <w:sz w:val="22"/>
        </w:rPr>
        <w:t>comuni.</w:t>
      </w:r>
    </w:p>
    <w:p>
      <w:pPr>
        <w:pStyle w:val="BodyText"/>
        <w:spacing w:before="10"/>
        <w:rPr>
          <w:sz w:val="21"/>
        </w:rPr>
      </w:pPr>
    </w:p>
    <w:p>
      <w:pPr>
        <w:pStyle w:val="ListParagraph"/>
        <w:numPr>
          <w:ilvl w:val="0"/>
          <w:numId w:val="3"/>
        </w:numPr>
        <w:tabs>
          <w:tab w:pos="680" w:val="left" w:leader="none"/>
        </w:tabs>
        <w:spacing w:line="240" w:lineRule="auto" w:before="0" w:after="0"/>
        <w:ind w:left="679" w:right="0" w:hanging="361"/>
        <w:jc w:val="left"/>
        <w:rPr>
          <w:sz w:val="22"/>
        </w:rPr>
      </w:pPr>
      <w:r>
        <w:rPr>
          <w:sz w:val="22"/>
        </w:rPr>
        <w:t>I</w:t>
      </w:r>
      <w:r>
        <w:rPr>
          <w:spacing w:val="-8"/>
          <w:sz w:val="22"/>
        </w:rPr>
        <w:t> </w:t>
      </w:r>
      <w:r>
        <w:rPr>
          <w:sz w:val="22"/>
        </w:rPr>
        <w:t>Comuni</w:t>
      </w:r>
      <w:r>
        <w:rPr>
          <w:spacing w:val="-5"/>
          <w:sz w:val="22"/>
        </w:rPr>
        <w:t> </w:t>
      </w:r>
      <w:r>
        <w:rPr>
          <w:sz w:val="22"/>
        </w:rPr>
        <w:t>trasmettono</w:t>
      </w:r>
      <w:r>
        <w:rPr>
          <w:spacing w:val="-5"/>
          <w:sz w:val="22"/>
        </w:rPr>
        <w:t> </w:t>
      </w:r>
      <w:r>
        <w:rPr>
          <w:sz w:val="22"/>
        </w:rPr>
        <w:t>l’elenco,</w:t>
      </w:r>
      <w:r>
        <w:rPr>
          <w:spacing w:val="-5"/>
          <w:sz w:val="22"/>
        </w:rPr>
        <w:t> </w:t>
      </w:r>
      <w:r>
        <w:rPr>
          <w:sz w:val="22"/>
        </w:rPr>
        <w:t>redatto</w:t>
      </w:r>
      <w:r>
        <w:rPr>
          <w:spacing w:val="-5"/>
          <w:sz w:val="22"/>
        </w:rPr>
        <w:t> </w:t>
      </w:r>
      <w:r>
        <w:rPr>
          <w:sz w:val="22"/>
        </w:rPr>
        <w:t>sul</w:t>
      </w:r>
      <w:r>
        <w:rPr>
          <w:spacing w:val="-9"/>
          <w:sz w:val="22"/>
        </w:rPr>
        <w:t> </w:t>
      </w:r>
      <w:r>
        <w:rPr>
          <w:sz w:val="22"/>
        </w:rPr>
        <w:t>modello</w:t>
      </w:r>
      <w:r>
        <w:rPr>
          <w:spacing w:val="-5"/>
          <w:sz w:val="22"/>
        </w:rPr>
        <w:t> </w:t>
      </w:r>
      <w:r>
        <w:rPr>
          <w:sz w:val="22"/>
        </w:rPr>
        <w:t>allegato</w:t>
      </w:r>
      <w:r>
        <w:rPr>
          <w:spacing w:val="-5"/>
          <w:sz w:val="22"/>
        </w:rPr>
        <w:t> </w:t>
      </w:r>
      <w:r>
        <w:rPr>
          <w:sz w:val="22"/>
        </w:rPr>
        <w:t>al</w:t>
      </w:r>
      <w:r>
        <w:rPr>
          <w:spacing w:val="-5"/>
          <w:sz w:val="22"/>
        </w:rPr>
        <w:t> </w:t>
      </w:r>
      <w:r>
        <w:rPr>
          <w:sz w:val="22"/>
        </w:rPr>
        <w:t>presente</w:t>
      </w:r>
      <w:r>
        <w:rPr>
          <w:spacing w:val="-7"/>
          <w:sz w:val="22"/>
        </w:rPr>
        <w:t> </w:t>
      </w:r>
      <w:r>
        <w:rPr>
          <w:sz w:val="22"/>
        </w:rPr>
        <w:t>bando</w:t>
      </w:r>
      <w:r>
        <w:rPr>
          <w:spacing w:val="-5"/>
          <w:sz w:val="22"/>
        </w:rPr>
        <w:t> </w:t>
      </w:r>
      <w:r>
        <w:rPr>
          <w:sz w:val="22"/>
        </w:rPr>
        <w:t>e</w:t>
      </w:r>
      <w:r>
        <w:rPr>
          <w:spacing w:val="-5"/>
          <w:sz w:val="22"/>
        </w:rPr>
        <w:t> </w:t>
      </w:r>
      <w:r>
        <w:rPr>
          <w:sz w:val="22"/>
        </w:rPr>
        <w:t>firmato</w:t>
      </w:r>
      <w:r>
        <w:rPr>
          <w:spacing w:val="-5"/>
          <w:sz w:val="22"/>
        </w:rPr>
        <w:t> </w:t>
      </w:r>
      <w:r>
        <w:rPr>
          <w:sz w:val="22"/>
        </w:rPr>
        <w:t>digitalmente,</w:t>
      </w:r>
    </w:p>
    <w:p>
      <w:pPr>
        <w:spacing w:before="1"/>
        <w:ind w:left="0" w:right="2380" w:firstLine="0"/>
        <w:jc w:val="right"/>
        <w:rPr>
          <w:sz w:val="22"/>
        </w:rPr>
      </w:pPr>
      <w:r>
        <w:rPr>
          <w:b/>
          <w:sz w:val="22"/>
        </w:rPr>
        <w:t>entro e non oltre le ore 18.00 del 12 maggio 2020 </w:t>
      </w:r>
      <w:r>
        <w:rPr>
          <w:sz w:val="22"/>
        </w:rPr>
        <w:t>al seguente indirizzo pec:</w:t>
      </w:r>
    </w:p>
    <w:p>
      <w:pPr>
        <w:pStyle w:val="BodyText"/>
        <w:ind w:right="2330"/>
        <w:jc w:val="right"/>
      </w:pPr>
      <w:r>
        <w:rPr>
          <w:spacing w:val="-68"/>
          <w:u w:val="single"/>
        </w:rPr>
        <w:t>f</w:t>
      </w:r>
      <w:r>
        <w:rPr>
          <w:spacing w:val="13"/>
          <w:u w:val="single"/>
        </w:rPr>
        <w:t> </w:t>
      </w:r>
      <w:hyperlink r:id="rId7">
        <w:r>
          <w:rPr>
            <w:u w:val="single"/>
          </w:rPr>
          <w:t>ittiemergenzacovid@pec.regione.campania.it</w:t>
        </w:r>
      </w:hyperlink>
    </w:p>
    <w:p>
      <w:pPr>
        <w:pStyle w:val="BodyText"/>
        <w:spacing w:before="5"/>
        <w:rPr>
          <w:sz w:val="17"/>
        </w:rPr>
      </w:pPr>
    </w:p>
    <w:p>
      <w:pPr>
        <w:pStyle w:val="ListParagraph"/>
        <w:numPr>
          <w:ilvl w:val="0"/>
          <w:numId w:val="3"/>
        </w:numPr>
        <w:tabs>
          <w:tab w:pos="780" w:val="left" w:leader="none"/>
        </w:tabs>
        <w:spacing w:line="240" w:lineRule="auto" w:before="56" w:after="0"/>
        <w:ind w:left="679" w:right="109" w:hanging="360"/>
        <w:jc w:val="both"/>
        <w:rPr>
          <w:sz w:val="22"/>
        </w:rPr>
      </w:pPr>
      <w:r>
        <w:rPr/>
        <w:tab/>
      </w:r>
      <w:r>
        <w:rPr>
          <w:sz w:val="22"/>
        </w:rPr>
        <w:t>I Comuni, ricevuto l’accredito delle risorse regionali, provvederanno alla erogazione dei contributi a favore dei beneficiari nell’ordine di graduatoria per l’importo ad ognuno di essi spettante, fino ad esaurimento</w:t>
      </w:r>
      <w:r>
        <w:rPr>
          <w:spacing w:val="-2"/>
          <w:sz w:val="22"/>
        </w:rPr>
        <w:t> </w:t>
      </w:r>
      <w:r>
        <w:rPr>
          <w:sz w:val="22"/>
        </w:rPr>
        <w:t>fondi.</w:t>
      </w:r>
    </w:p>
    <w:p>
      <w:pPr>
        <w:pStyle w:val="BodyText"/>
        <w:spacing w:before="1"/>
      </w:pPr>
    </w:p>
    <w:p>
      <w:pPr>
        <w:pStyle w:val="ListParagraph"/>
        <w:numPr>
          <w:ilvl w:val="0"/>
          <w:numId w:val="3"/>
        </w:numPr>
        <w:tabs>
          <w:tab w:pos="680" w:val="left" w:leader="none"/>
        </w:tabs>
        <w:spacing w:line="240" w:lineRule="auto" w:before="0" w:after="0"/>
        <w:ind w:left="679" w:right="109" w:hanging="360"/>
        <w:jc w:val="both"/>
        <w:rPr>
          <w:sz w:val="22"/>
        </w:rPr>
      </w:pPr>
      <w:r>
        <w:rPr>
          <w:sz w:val="22"/>
        </w:rPr>
        <w:t>Ai fini della graduatoria degli aventi diritto, ciascun Comune può autonomamente stabilire i criteri di priorità in funzione della diminuzione del reddito/volume d’affari riferito all’intero nucleo familiare e in funzione delle più rilevanti problematiche presenti sul proprio territorio, legate agli effetti dell’emergenza</w:t>
      </w:r>
      <w:r>
        <w:rPr>
          <w:spacing w:val="-1"/>
          <w:sz w:val="22"/>
        </w:rPr>
        <w:t> </w:t>
      </w:r>
      <w:r>
        <w:rPr>
          <w:sz w:val="22"/>
        </w:rPr>
        <w:t>COVID-19.</w:t>
      </w:r>
    </w:p>
    <w:p>
      <w:pPr>
        <w:pStyle w:val="BodyText"/>
        <w:spacing w:before="11"/>
        <w:rPr>
          <w:sz w:val="21"/>
        </w:rPr>
      </w:pPr>
    </w:p>
    <w:p>
      <w:pPr>
        <w:pStyle w:val="ListParagraph"/>
        <w:numPr>
          <w:ilvl w:val="0"/>
          <w:numId w:val="3"/>
        </w:numPr>
        <w:tabs>
          <w:tab w:pos="680" w:val="left" w:leader="none"/>
        </w:tabs>
        <w:spacing w:line="240" w:lineRule="auto" w:before="0" w:after="0"/>
        <w:ind w:left="679" w:right="109" w:hanging="360"/>
        <w:jc w:val="both"/>
        <w:rPr>
          <w:sz w:val="22"/>
        </w:rPr>
      </w:pPr>
      <w:r>
        <w:rPr>
          <w:sz w:val="22"/>
        </w:rPr>
        <w:t>Ciascun Comune, al fine di soddisfare una platea più vasta di beneficiari, può erogare percentuali diverse dal 100% del contributo spettante ai soggetti collocati nella graduatoria comunale, a condizione che ne abbia dato preventiva informazione ai cittadini, al momento dell’avvio della selezione.</w:t>
      </w:r>
    </w:p>
    <w:p>
      <w:pPr>
        <w:spacing w:after="0" w:line="240" w:lineRule="auto"/>
        <w:jc w:val="both"/>
        <w:rPr>
          <w:sz w:val="22"/>
        </w:rPr>
        <w:sectPr>
          <w:pgSz w:w="11910" w:h="16840"/>
          <w:pgMar w:header="605" w:footer="736" w:top="2060" w:bottom="920" w:left="1020" w:right="1020"/>
        </w:sectPr>
      </w:pPr>
    </w:p>
    <w:p>
      <w:pPr>
        <w:pStyle w:val="BodyText"/>
        <w:rPr>
          <w:sz w:val="20"/>
        </w:rPr>
      </w:pPr>
    </w:p>
    <w:p>
      <w:pPr>
        <w:pStyle w:val="BodyText"/>
        <w:spacing w:before="1"/>
        <w:rPr>
          <w:sz w:val="23"/>
        </w:rPr>
      </w:pPr>
    </w:p>
    <w:p>
      <w:pPr>
        <w:pStyle w:val="Heading1"/>
        <w:rPr>
          <w:b w:val="0"/>
        </w:rPr>
      </w:pPr>
      <w:r>
        <w:rPr/>
        <w:t>MODALITA’ DI EROGAZIONE DA PARTE DEL COMUNE</w:t>
      </w:r>
      <w:r>
        <w:rPr>
          <w:b w:val="0"/>
        </w:rPr>
        <w:t>:</w:t>
      </w:r>
    </w:p>
    <w:p>
      <w:pPr>
        <w:pStyle w:val="ListParagraph"/>
        <w:numPr>
          <w:ilvl w:val="0"/>
          <w:numId w:val="4"/>
        </w:numPr>
        <w:tabs>
          <w:tab w:pos="821" w:val="left" w:leader="none"/>
        </w:tabs>
        <w:spacing w:line="240" w:lineRule="auto" w:before="22" w:after="0"/>
        <w:ind w:left="679" w:right="111" w:hanging="284"/>
        <w:jc w:val="both"/>
        <w:rPr>
          <w:sz w:val="22"/>
        </w:rPr>
      </w:pPr>
      <w:r>
        <w:rPr/>
        <w:tab/>
      </w:r>
      <w:r>
        <w:rPr>
          <w:sz w:val="22"/>
        </w:rPr>
        <w:t>Le</w:t>
      </w:r>
      <w:r>
        <w:rPr>
          <w:spacing w:val="-10"/>
          <w:sz w:val="22"/>
        </w:rPr>
        <w:t> </w:t>
      </w:r>
      <w:r>
        <w:rPr>
          <w:sz w:val="22"/>
        </w:rPr>
        <w:t>somme</w:t>
      </w:r>
      <w:r>
        <w:rPr>
          <w:spacing w:val="-9"/>
          <w:sz w:val="22"/>
        </w:rPr>
        <w:t> </w:t>
      </w:r>
      <w:r>
        <w:rPr>
          <w:sz w:val="22"/>
        </w:rPr>
        <w:t>spettanti</w:t>
      </w:r>
      <w:r>
        <w:rPr>
          <w:spacing w:val="-9"/>
          <w:sz w:val="22"/>
        </w:rPr>
        <w:t> </w:t>
      </w:r>
      <w:r>
        <w:rPr>
          <w:sz w:val="22"/>
        </w:rPr>
        <w:t>a</w:t>
      </w:r>
      <w:r>
        <w:rPr>
          <w:spacing w:val="-5"/>
          <w:sz w:val="22"/>
        </w:rPr>
        <w:t> </w:t>
      </w:r>
      <w:r>
        <w:rPr>
          <w:sz w:val="22"/>
        </w:rPr>
        <w:t>ciascun</w:t>
      </w:r>
      <w:r>
        <w:rPr>
          <w:spacing w:val="-6"/>
          <w:sz w:val="22"/>
        </w:rPr>
        <w:t> </w:t>
      </w:r>
      <w:r>
        <w:rPr>
          <w:sz w:val="22"/>
        </w:rPr>
        <w:t>beneficiario</w:t>
      </w:r>
      <w:r>
        <w:rPr>
          <w:spacing w:val="-5"/>
          <w:sz w:val="22"/>
        </w:rPr>
        <w:t> </w:t>
      </w:r>
      <w:r>
        <w:rPr>
          <w:sz w:val="22"/>
        </w:rPr>
        <w:t>sono</w:t>
      </w:r>
      <w:r>
        <w:rPr>
          <w:spacing w:val="-7"/>
          <w:sz w:val="22"/>
        </w:rPr>
        <w:t> </w:t>
      </w:r>
      <w:r>
        <w:rPr>
          <w:sz w:val="22"/>
        </w:rPr>
        <w:t>erogate</w:t>
      </w:r>
      <w:r>
        <w:rPr>
          <w:spacing w:val="-7"/>
          <w:sz w:val="22"/>
        </w:rPr>
        <w:t> </w:t>
      </w:r>
      <w:r>
        <w:rPr>
          <w:sz w:val="22"/>
        </w:rPr>
        <w:t>dal</w:t>
      </w:r>
      <w:r>
        <w:rPr>
          <w:spacing w:val="-9"/>
          <w:sz w:val="22"/>
        </w:rPr>
        <w:t> </w:t>
      </w:r>
      <w:r>
        <w:rPr>
          <w:sz w:val="22"/>
        </w:rPr>
        <w:t>Comune</w:t>
      </w:r>
      <w:r>
        <w:rPr>
          <w:spacing w:val="-8"/>
          <w:sz w:val="22"/>
        </w:rPr>
        <w:t> </w:t>
      </w:r>
      <w:r>
        <w:rPr>
          <w:sz w:val="22"/>
        </w:rPr>
        <w:t>mediante</w:t>
      </w:r>
      <w:r>
        <w:rPr>
          <w:spacing w:val="-7"/>
          <w:sz w:val="22"/>
        </w:rPr>
        <w:t> </w:t>
      </w:r>
      <w:r>
        <w:rPr>
          <w:sz w:val="22"/>
        </w:rPr>
        <w:t>incasso</w:t>
      </w:r>
      <w:r>
        <w:rPr>
          <w:spacing w:val="-6"/>
          <w:sz w:val="22"/>
        </w:rPr>
        <w:t> </w:t>
      </w:r>
      <w:r>
        <w:rPr>
          <w:sz w:val="22"/>
        </w:rPr>
        <w:t>diretto</w:t>
      </w:r>
      <w:r>
        <w:rPr>
          <w:spacing w:val="-7"/>
          <w:sz w:val="22"/>
        </w:rPr>
        <w:t> </w:t>
      </w:r>
      <w:r>
        <w:rPr>
          <w:sz w:val="22"/>
        </w:rPr>
        <w:t>presso la TESORERIA COMUNALE, accredito su c/c bancario, postale o su carta prepagata, ovvero con altre modalità purché il pagamento sia assicurato nell’arco di 15 gg. dalla disponibilità delle</w:t>
      </w:r>
      <w:r>
        <w:rPr>
          <w:spacing w:val="-19"/>
          <w:sz w:val="22"/>
        </w:rPr>
        <w:t> </w:t>
      </w:r>
      <w:r>
        <w:rPr>
          <w:sz w:val="22"/>
        </w:rPr>
        <w:t>risorse.</w:t>
      </w:r>
    </w:p>
    <w:p>
      <w:pPr>
        <w:pStyle w:val="BodyText"/>
        <w:spacing w:before="1"/>
      </w:pPr>
    </w:p>
    <w:p>
      <w:pPr>
        <w:pStyle w:val="ListParagraph"/>
        <w:numPr>
          <w:ilvl w:val="0"/>
          <w:numId w:val="4"/>
        </w:numPr>
        <w:tabs>
          <w:tab w:pos="829" w:val="left" w:leader="none"/>
        </w:tabs>
        <w:spacing w:line="240" w:lineRule="auto" w:before="0" w:after="0"/>
        <w:ind w:left="679" w:right="110" w:hanging="284"/>
        <w:jc w:val="both"/>
        <w:rPr>
          <w:sz w:val="22"/>
        </w:rPr>
      </w:pPr>
      <w:r>
        <w:rPr/>
        <w:tab/>
      </w:r>
      <w:r>
        <w:rPr>
          <w:sz w:val="22"/>
        </w:rPr>
        <w:t>È data facoltà al beneficiario di fare richiesta per l’accredito diretto del contributo a favore del locatore</w:t>
      </w:r>
      <w:r>
        <w:rPr>
          <w:spacing w:val="-14"/>
          <w:sz w:val="22"/>
        </w:rPr>
        <w:t> </w:t>
      </w:r>
      <w:r>
        <w:rPr>
          <w:sz w:val="22"/>
        </w:rPr>
        <w:t>mediante</w:t>
      </w:r>
      <w:r>
        <w:rPr>
          <w:spacing w:val="-12"/>
          <w:sz w:val="22"/>
        </w:rPr>
        <w:t> </w:t>
      </w:r>
      <w:r>
        <w:rPr>
          <w:sz w:val="22"/>
        </w:rPr>
        <w:t>delega</w:t>
      </w:r>
      <w:r>
        <w:rPr>
          <w:spacing w:val="-13"/>
          <w:sz w:val="22"/>
        </w:rPr>
        <w:t> </w:t>
      </w:r>
      <w:r>
        <w:rPr>
          <w:sz w:val="22"/>
        </w:rPr>
        <w:t>in</w:t>
      </w:r>
      <w:r>
        <w:rPr>
          <w:spacing w:val="-13"/>
          <w:sz w:val="22"/>
        </w:rPr>
        <w:t> </w:t>
      </w:r>
      <w:r>
        <w:rPr>
          <w:sz w:val="22"/>
        </w:rPr>
        <w:t>calce</w:t>
      </w:r>
      <w:r>
        <w:rPr>
          <w:spacing w:val="-13"/>
          <w:sz w:val="22"/>
        </w:rPr>
        <w:t> </w:t>
      </w:r>
      <w:r>
        <w:rPr>
          <w:sz w:val="22"/>
        </w:rPr>
        <w:t>alla</w:t>
      </w:r>
      <w:r>
        <w:rPr>
          <w:spacing w:val="-13"/>
          <w:sz w:val="22"/>
        </w:rPr>
        <w:t> </w:t>
      </w:r>
      <w:r>
        <w:rPr>
          <w:sz w:val="22"/>
        </w:rPr>
        <w:t>domanda</w:t>
      </w:r>
      <w:r>
        <w:rPr>
          <w:spacing w:val="-11"/>
          <w:sz w:val="22"/>
        </w:rPr>
        <w:t> </w:t>
      </w:r>
      <w:r>
        <w:rPr>
          <w:sz w:val="22"/>
        </w:rPr>
        <w:t>di</w:t>
      </w:r>
      <w:r>
        <w:rPr>
          <w:spacing w:val="-13"/>
          <w:sz w:val="22"/>
        </w:rPr>
        <w:t> </w:t>
      </w:r>
      <w:r>
        <w:rPr>
          <w:sz w:val="22"/>
        </w:rPr>
        <w:t>richiesta</w:t>
      </w:r>
      <w:r>
        <w:rPr>
          <w:spacing w:val="-13"/>
          <w:sz w:val="22"/>
        </w:rPr>
        <w:t> </w:t>
      </w:r>
      <w:r>
        <w:rPr>
          <w:sz w:val="22"/>
        </w:rPr>
        <w:t>contributo</w:t>
      </w:r>
      <w:r>
        <w:rPr>
          <w:spacing w:val="-11"/>
          <w:sz w:val="22"/>
        </w:rPr>
        <w:t> </w:t>
      </w:r>
      <w:r>
        <w:rPr>
          <w:sz w:val="22"/>
        </w:rPr>
        <w:t>con</w:t>
      </w:r>
      <w:r>
        <w:rPr>
          <w:spacing w:val="-13"/>
          <w:sz w:val="22"/>
        </w:rPr>
        <w:t> </w:t>
      </w:r>
      <w:r>
        <w:rPr>
          <w:sz w:val="22"/>
        </w:rPr>
        <w:t>indicazione</w:t>
      </w:r>
      <w:r>
        <w:rPr>
          <w:spacing w:val="-10"/>
          <w:sz w:val="22"/>
        </w:rPr>
        <w:t> </w:t>
      </w:r>
      <w:r>
        <w:rPr>
          <w:sz w:val="22"/>
        </w:rPr>
        <w:t>delle</w:t>
      </w:r>
      <w:r>
        <w:rPr>
          <w:spacing w:val="-11"/>
          <w:sz w:val="22"/>
        </w:rPr>
        <w:t> </w:t>
      </w:r>
      <w:r>
        <w:rPr>
          <w:sz w:val="22"/>
        </w:rPr>
        <w:t>generalità, codice fiscale e codice IBAN del</w:t>
      </w:r>
      <w:r>
        <w:rPr>
          <w:spacing w:val="-11"/>
          <w:sz w:val="22"/>
        </w:rPr>
        <w:t> </w:t>
      </w:r>
      <w:r>
        <w:rPr>
          <w:sz w:val="22"/>
        </w:rPr>
        <w:t>locatore;</w:t>
      </w:r>
    </w:p>
    <w:p>
      <w:pPr>
        <w:pStyle w:val="BodyText"/>
        <w:spacing w:before="11"/>
        <w:rPr>
          <w:sz w:val="21"/>
        </w:rPr>
      </w:pPr>
    </w:p>
    <w:p>
      <w:pPr>
        <w:pStyle w:val="ListParagraph"/>
        <w:numPr>
          <w:ilvl w:val="0"/>
          <w:numId w:val="4"/>
        </w:numPr>
        <w:tabs>
          <w:tab w:pos="829" w:val="left" w:leader="none"/>
        </w:tabs>
        <w:spacing w:line="240" w:lineRule="auto" w:before="0" w:after="0"/>
        <w:ind w:left="679" w:right="110" w:hanging="284"/>
        <w:jc w:val="both"/>
        <w:rPr>
          <w:sz w:val="22"/>
        </w:rPr>
      </w:pPr>
      <w:r>
        <w:rPr/>
        <w:tab/>
      </w:r>
      <w:r>
        <w:rPr>
          <w:sz w:val="22"/>
        </w:rPr>
        <w:t>La</w:t>
      </w:r>
      <w:r>
        <w:rPr>
          <w:spacing w:val="-14"/>
          <w:sz w:val="22"/>
        </w:rPr>
        <w:t> </w:t>
      </w:r>
      <w:r>
        <w:rPr>
          <w:sz w:val="22"/>
        </w:rPr>
        <w:t>delega</w:t>
      </w:r>
      <w:r>
        <w:rPr>
          <w:spacing w:val="-11"/>
          <w:sz w:val="22"/>
        </w:rPr>
        <w:t> </w:t>
      </w:r>
      <w:r>
        <w:rPr>
          <w:sz w:val="22"/>
        </w:rPr>
        <w:t>all’incasso</w:t>
      </w:r>
      <w:r>
        <w:rPr>
          <w:spacing w:val="-11"/>
          <w:sz w:val="22"/>
        </w:rPr>
        <w:t> </w:t>
      </w:r>
      <w:r>
        <w:rPr>
          <w:spacing w:val="-2"/>
          <w:sz w:val="22"/>
        </w:rPr>
        <w:t>può</w:t>
      </w:r>
      <w:r>
        <w:rPr>
          <w:spacing w:val="-13"/>
          <w:sz w:val="22"/>
        </w:rPr>
        <w:t> </w:t>
      </w:r>
      <w:r>
        <w:rPr>
          <w:sz w:val="22"/>
        </w:rPr>
        <w:t>essere</w:t>
      </w:r>
      <w:r>
        <w:rPr>
          <w:spacing w:val="-13"/>
          <w:sz w:val="22"/>
        </w:rPr>
        <w:t> </w:t>
      </w:r>
      <w:r>
        <w:rPr>
          <w:sz w:val="22"/>
        </w:rPr>
        <w:t>conferita</w:t>
      </w:r>
      <w:r>
        <w:rPr>
          <w:spacing w:val="-15"/>
          <w:sz w:val="22"/>
        </w:rPr>
        <w:t> </w:t>
      </w:r>
      <w:r>
        <w:rPr>
          <w:sz w:val="22"/>
        </w:rPr>
        <w:t>esclusivamente</w:t>
      </w:r>
      <w:r>
        <w:rPr>
          <w:spacing w:val="-11"/>
          <w:sz w:val="22"/>
        </w:rPr>
        <w:t> </w:t>
      </w:r>
      <w:r>
        <w:rPr>
          <w:sz w:val="22"/>
        </w:rPr>
        <w:t>a</w:t>
      </w:r>
      <w:r>
        <w:rPr>
          <w:spacing w:val="-13"/>
          <w:sz w:val="22"/>
        </w:rPr>
        <w:t> </w:t>
      </w:r>
      <w:r>
        <w:rPr>
          <w:sz w:val="22"/>
        </w:rPr>
        <w:t>favore</w:t>
      </w:r>
      <w:r>
        <w:rPr>
          <w:spacing w:val="-11"/>
          <w:sz w:val="22"/>
        </w:rPr>
        <w:t> </w:t>
      </w:r>
      <w:r>
        <w:rPr>
          <w:sz w:val="22"/>
        </w:rPr>
        <w:t>del</w:t>
      </w:r>
      <w:r>
        <w:rPr>
          <w:spacing w:val="-14"/>
          <w:sz w:val="22"/>
        </w:rPr>
        <w:t> </w:t>
      </w:r>
      <w:r>
        <w:rPr>
          <w:sz w:val="22"/>
        </w:rPr>
        <w:t>soggetto</w:t>
      </w:r>
      <w:r>
        <w:rPr>
          <w:spacing w:val="-14"/>
          <w:sz w:val="22"/>
        </w:rPr>
        <w:t> </w:t>
      </w:r>
      <w:r>
        <w:rPr>
          <w:sz w:val="22"/>
        </w:rPr>
        <w:t>che</w:t>
      </w:r>
      <w:r>
        <w:rPr>
          <w:spacing w:val="-11"/>
          <w:sz w:val="22"/>
        </w:rPr>
        <w:t> </w:t>
      </w:r>
      <w:r>
        <w:rPr>
          <w:sz w:val="22"/>
        </w:rPr>
        <w:t>riveste</w:t>
      </w:r>
      <w:r>
        <w:rPr>
          <w:spacing w:val="-11"/>
          <w:sz w:val="22"/>
        </w:rPr>
        <w:t> </w:t>
      </w:r>
      <w:r>
        <w:rPr>
          <w:sz w:val="22"/>
        </w:rPr>
        <w:t>la</w:t>
      </w:r>
      <w:r>
        <w:rPr>
          <w:spacing w:val="-11"/>
          <w:sz w:val="22"/>
        </w:rPr>
        <w:t> </w:t>
      </w:r>
      <w:r>
        <w:rPr>
          <w:sz w:val="22"/>
        </w:rPr>
        <w:t>qualifica di locatore, come risulta dal contratto di locazione oggetto di</w:t>
      </w:r>
      <w:r>
        <w:rPr>
          <w:spacing w:val="-4"/>
          <w:sz w:val="22"/>
        </w:rPr>
        <w:t> </w:t>
      </w:r>
      <w:r>
        <w:rPr>
          <w:sz w:val="22"/>
        </w:rPr>
        <w:t>contributo.</w:t>
      </w:r>
    </w:p>
    <w:p>
      <w:pPr>
        <w:pStyle w:val="BodyText"/>
      </w:pPr>
    </w:p>
    <w:p>
      <w:pPr>
        <w:pStyle w:val="ListParagraph"/>
        <w:numPr>
          <w:ilvl w:val="0"/>
          <w:numId w:val="4"/>
        </w:numPr>
        <w:tabs>
          <w:tab w:pos="829" w:val="left" w:leader="none"/>
        </w:tabs>
        <w:spacing w:line="240" w:lineRule="auto" w:before="1" w:after="0"/>
        <w:ind w:left="679" w:right="113" w:hanging="284"/>
        <w:jc w:val="both"/>
        <w:rPr>
          <w:sz w:val="22"/>
        </w:rPr>
      </w:pPr>
      <w:r>
        <w:rPr/>
        <w:tab/>
      </w:r>
      <w:r>
        <w:rPr>
          <w:sz w:val="22"/>
        </w:rPr>
        <w:t>Nel caso in cui il beneficiario risulta contemporaneamente destinatario anche del contributo sul bandofitti 2019 (in scadenza il 27 aprile), il Comune provvederà ad erogare un solo contributo, per l’importo più favorevole al</w:t>
      </w:r>
      <w:r>
        <w:rPr>
          <w:spacing w:val="-2"/>
          <w:sz w:val="22"/>
        </w:rPr>
        <w:t> </w:t>
      </w:r>
      <w:r>
        <w:rPr>
          <w:sz w:val="22"/>
        </w:rPr>
        <w:t>cittadino.</w:t>
      </w:r>
    </w:p>
    <w:p>
      <w:pPr>
        <w:pStyle w:val="BodyText"/>
      </w:pPr>
    </w:p>
    <w:p>
      <w:pPr>
        <w:pStyle w:val="Heading1"/>
        <w:spacing w:before="1"/>
      </w:pPr>
      <w:r>
        <w:rPr/>
        <w:t>CONTROLLI</w:t>
      </w:r>
    </w:p>
    <w:p>
      <w:pPr>
        <w:pStyle w:val="ListParagraph"/>
        <w:numPr>
          <w:ilvl w:val="0"/>
          <w:numId w:val="5"/>
        </w:numPr>
        <w:tabs>
          <w:tab w:pos="680" w:val="left" w:leader="none"/>
        </w:tabs>
        <w:spacing w:line="240" w:lineRule="auto" w:before="19" w:after="0"/>
        <w:ind w:left="679" w:right="109" w:hanging="360"/>
        <w:jc w:val="both"/>
        <w:rPr>
          <w:sz w:val="22"/>
        </w:rPr>
      </w:pPr>
      <w:r>
        <w:rPr>
          <w:sz w:val="22"/>
        </w:rPr>
        <w:t>I Comuni entro il 31/12/2020 dovranno verificare la veridicità delle autocertificazioni rese dai richiedenti il contributo, avvalendosi dei dati in proprio possesso per la parte anagrafica ed eventualmente accedendo alla banca dati dell’Agenzia delle Entrate per quanto riguarda la diminuzione del volume d’affari per i titolari di reddito di impresa, arte o professione, e della banca dati</w:t>
      </w:r>
      <w:r>
        <w:rPr>
          <w:spacing w:val="-8"/>
          <w:sz w:val="22"/>
        </w:rPr>
        <w:t> </w:t>
      </w:r>
      <w:r>
        <w:rPr>
          <w:sz w:val="22"/>
        </w:rPr>
        <w:t>INPS</w:t>
      </w:r>
      <w:r>
        <w:rPr>
          <w:spacing w:val="-8"/>
          <w:sz w:val="22"/>
        </w:rPr>
        <w:t> </w:t>
      </w:r>
      <w:r>
        <w:rPr>
          <w:sz w:val="22"/>
        </w:rPr>
        <w:t>per</w:t>
      </w:r>
      <w:r>
        <w:rPr>
          <w:spacing w:val="-8"/>
          <w:sz w:val="22"/>
        </w:rPr>
        <w:t> </w:t>
      </w:r>
      <w:r>
        <w:rPr>
          <w:sz w:val="22"/>
        </w:rPr>
        <w:t>quanto</w:t>
      </w:r>
      <w:r>
        <w:rPr>
          <w:spacing w:val="-7"/>
          <w:sz w:val="22"/>
        </w:rPr>
        <w:t> </w:t>
      </w:r>
      <w:r>
        <w:rPr>
          <w:sz w:val="22"/>
        </w:rPr>
        <w:t>riguarda</w:t>
      </w:r>
      <w:r>
        <w:rPr>
          <w:spacing w:val="-7"/>
          <w:sz w:val="22"/>
        </w:rPr>
        <w:t> </w:t>
      </w:r>
      <w:r>
        <w:rPr>
          <w:sz w:val="22"/>
        </w:rPr>
        <w:t>la</w:t>
      </w:r>
      <w:r>
        <w:rPr>
          <w:spacing w:val="-6"/>
          <w:sz w:val="22"/>
        </w:rPr>
        <w:t> </w:t>
      </w:r>
      <w:r>
        <w:rPr>
          <w:sz w:val="22"/>
        </w:rPr>
        <w:t>diminuzione</w:t>
      </w:r>
      <w:r>
        <w:rPr>
          <w:spacing w:val="-8"/>
          <w:sz w:val="22"/>
        </w:rPr>
        <w:t> </w:t>
      </w:r>
      <w:r>
        <w:rPr>
          <w:sz w:val="22"/>
        </w:rPr>
        <w:t>del</w:t>
      </w:r>
      <w:r>
        <w:rPr>
          <w:spacing w:val="-8"/>
          <w:sz w:val="22"/>
        </w:rPr>
        <w:t> </w:t>
      </w:r>
      <w:r>
        <w:rPr>
          <w:sz w:val="22"/>
        </w:rPr>
        <w:t>reddito</w:t>
      </w:r>
      <w:r>
        <w:rPr>
          <w:spacing w:val="-7"/>
          <w:sz w:val="22"/>
        </w:rPr>
        <w:t> </w:t>
      </w:r>
      <w:r>
        <w:rPr>
          <w:sz w:val="22"/>
        </w:rPr>
        <w:t>da</w:t>
      </w:r>
      <w:r>
        <w:rPr>
          <w:spacing w:val="-8"/>
          <w:sz w:val="22"/>
        </w:rPr>
        <w:t> </w:t>
      </w:r>
      <w:r>
        <w:rPr>
          <w:sz w:val="22"/>
        </w:rPr>
        <w:t>lavoro</w:t>
      </w:r>
      <w:r>
        <w:rPr>
          <w:spacing w:val="-7"/>
          <w:sz w:val="22"/>
        </w:rPr>
        <w:t> </w:t>
      </w:r>
      <w:r>
        <w:rPr>
          <w:sz w:val="22"/>
        </w:rPr>
        <w:t>dipendente/assimilato.</w:t>
      </w:r>
      <w:r>
        <w:rPr>
          <w:spacing w:val="-8"/>
          <w:sz w:val="22"/>
        </w:rPr>
        <w:t> </w:t>
      </w:r>
      <w:r>
        <w:rPr>
          <w:sz w:val="22"/>
        </w:rPr>
        <w:t>In</w:t>
      </w:r>
      <w:r>
        <w:rPr>
          <w:spacing w:val="-9"/>
          <w:sz w:val="22"/>
        </w:rPr>
        <w:t> </w:t>
      </w:r>
      <w:r>
        <w:rPr>
          <w:sz w:val="22"/>
        </w:rPr>
        <w:t>ogni</w:t>
      </w:r>
      <w:r>
        <w:rPr>
          <w:spacing w:val="-8"/>
          <w:sz w:val="22"/>
        </w:rPr>
        <w:t> </w:t>
      </w:r>
      <w:r>
        <w:rPr>
          <w:sz w:val="22"/>
        </w:rPr>
        <w:t>caso deve essere garantitala verifica di tutte le autocertificazioni rese dai richiedenti il</w:t>
      </w:r>
      <w:r>
        <w:rPr>
          <w:spacing w:val="-12"/>
          <w:sz w:val="22"/>
        </w:rPr>
        <w:t> </w:t>
      </w:r>
      <w:r>
        <w:rPr>
          <w:sz w:val="22"/>
        </w:rPr>
        <w:t>contributo.</w:t>
      </w:r>
    </w:p>
    <w:p>
      <w:pPr>
        <w:pStyle w:val="BodyText"/>
        <w:spacing w:before="2"/>
      </w:pPr>
    </w:p>
    <w:p>
      <w:pPr>
        <w:pStyle w:val="ListParagraph"/>
        <w:numPr>
          <w:ilvl w:val="0"/>
          <w:numId w:val="5"/>
        </w:numPr>
        <w:tabs>
          <w:tab w:pos="829" w:val="left" w:leader="none"/>
        </w:tabs>
        <w:spacing w:line="240" w:lineRule="auto" w:before="0" w:after="0"/>
        <w:ind w:left="679" w:right="110" w:hanging="360"/>
        <w:jc w:val="both"/>
        <w:rPr>
          <w:sz w:val="22"/>
        </w:rPr>
      </w:pPr>
      <w:r>
        <w:rPr/>
        <w:tab/>
      </w:r>
      <w:r>
        <w:rPr>
          <w:sz w:val="22"/>
        </w:rPr>
        <w:t>Nel caso in cui dovesse risultare la mendacità dell’autocertificazione resa in sede di richiesta di contributo, il Comune provvederà al recupero delle somme indebitamente percepite e alla denuncia all’autorità giudiziaria del soggetto che ha reso la dichiarazione</w:t>
      </w:r>
      <w:r>
        <w:rPr>
          <w:spacing w:val="-8"/>
          <w:sz w:val="22"/>
        </w:rPr>
        <w:t> </w:t>
      </w:r>
      <w:r>
        <w:rPr>
          <w:sz w:val="22"/>
        </w:rPr>
        <w:t>mendace.</w:t>
      </w:r>
    </w:p>
    <w:p>
      <w:pPr>
        <w:pStyle w:val="BodyText"/>
        <w:spacing w:before="10"/>
        <w:rPr>
          <w:sz w:val="21"/>
        </w:rPr>
      </w:pPr>
    </w:p>
    <w:p>
      <w:pPr>
        <w:pStyle w:val="ListParagraph"/>
        <w:numPr>
          <w:ilvl w:val="0"/>
          <w:numId w:val="5"/>
        </w:numPr>
        <w:tabs>
          <w:tab w:pos="780" w:val="left" w:leader="none"/>
        </w:tabs>
        <w:spacing w:line="240" w:lineRule="auto" w:before="1" w:after="0"/>
        <w:ind w:left="679" w:right="111" w:hanging="360"/>
        <w:jc w:val="both"/>
        <w:rPr>
          <w:sz w:val="22"/>
        </w:rPr>
      </w:pPr>
      <w:r>
        <w:rPr/>
        <w:tab/>
      </w:r>
      <w:r>
        <w:rPr>
          <w:sz w:val="22"/>
        </w:rPr>
        <w:t>Le somme recuperate dal Comune a seguito dell’attività di controllo delle autocertificazioni sarà erogata a favore dei soggetti inseriti nell’elenco dei beneficiari trasmesso alla Regione per i quali non si è potuto procedere in sede di prima istanza per esaurimento dei fondi</w:t>
      </w:r>
      <w:r>
        <w:rPr>
          <w:spacing w:val="-11"/>
          <w:sz w:val="22"/>
        </w:rPr>
        <w:t> </w:t>
      </w:r>
      <w:r>
        <w:rPr>
          <w:sz w:val="22"/>
        </w:rPr>
        <w:t>disponibili.</w:t>
      </w:r>
    </w:p>
    <w:p>
      <w:pPr>
        <w:pStyle w:val="BodyText"/>
      </w:pPr>
    </w:p>
    <w:p>
      <w:pPr>
        <w:pStyle w:val="Heading1"/>
        <w:spacing w:before="1"/>
      </w:pPr>
      <w:r>
        <w:rPr/>
        <w:t>RENDICONTAZIONE</w:t>
      </w:r>
    </w:p>
    <w:p>
      <w:pPr>
        <w:pStyle w:val="ListParagraph"/>
        <w:numPr>
          <w:ilvl w:val="0"/>
          <w:numId w:val="6"/>
        </w:numPr>
        <w:tabs>
          <w:tab w:pos="778" w:val="left" w:leader="none"/>
          <w:tab w:pos="780" w:val="left" w:leader="none"/>
        </w:tabs>
        <w:spacing w:line="240" w:lineRule="auto" w:before="0" w:after="0"/>
        <w:ind w:left="679" w:right="111" w:hanging="360"/>
        <w:jc w:val="left"/>
        <w:rPr>
          <w:sz w:val="22"/>
        </w:rPr>
      </w:pPr>
      <w:r>
        <w:rPr/>
        <w:tab/>
      </w:r>
      <w:r>
        <w:rPr>
          <w:sz w:val="22"/>
        </w:rPr>
        <w:t>Entro</w:t>
      </w:r>
      <w:r>
        <w:rPr>
          <w:spacing w:val="-4"/>
          <w:sz w:val="22"/>
        </w:rPr>
        <w:t> </w:t>
      </w:r>
      <w:r>
        <w:rPr>
          <w:sz w:val="22"/>
        </w:rPr>
        <w:t>il</w:t>
      </w:r>
      <w:r>
        <w:rPr>
          <w:spacing w:val="-7"/>
          <w:sz w:val="22"/>
        </w:rPr>
        <w:t> </w:t>
      </w:r>
      <w:r>
        <w:rPr>
          <w:sz w:val="22"/>
        </w:rPr>
        <w:t>31/03/2021</w:t>
      </w:r>
      <w:r>
        <w:rPr>
          <w:spacing w:val="-5"/>
          <w:sz w:val="22"/>
        </w:rPr>
        <w:t> </w:t>
      </w:r>
      <w:r>
        <w:rPr>
          <w:sz w:val="22"/>
        </w:rPr>
        <w:t>le</w:t>
      </w:r>
      <w:r>
        <w:rPr>
          <w:spacing w:val="-4"/>
          <w:sz w:val="22"/>
        </w:rPr>
        <w:t> </w:t>
      </w:r>
      <w:r>
        <w:rPr>
          <w:sz w:val="22"/>
        </w:rPr>
        <w:t>Amministrazioni</w:t>
      </w:r>
      <w:r>
        <w:rPr>
          <w:spacing w:val="-6"/>
          <w:sz w:val="22"/>
        </w:rPr>
        <w:t> </w:t>
      </w:r>
      <w:r>
        <w:rPr>
          <w:sz w:val="22"/>
        </w:rPr>
        <w:t>Comunali</w:t>
      </w:r>
      <w:r>
        <w:rPr>
          <w:spacing w:val="-7"/>
          <w:sz w:val="22"/>
        </w:rPr>
        <w:t> </w:t>
      </w:r>
      <w:r>
        <w:rPr>
          <w:sz w:val="22"/>
        </w:rPr>
        <w:t>devono</w:t>
      </w:r>
      <w:r>
        <w:rPr>
          <w:spacing w:val="-5"/>
          <w:sz w:val="22"/>
        </w:rPr>
        <w:t> </w:t>
      </w:r>
      <w:r>
        <w:rPr>
          <w:sz w:val="22"/>
        </w:rPr>
        <w:t>trasmettere</w:t>
      </w:r>
      <w:r>
        <w:rPr>
          <w:spacing w:val="-3"/>
          <w:sz w:val="22"/>
        </w:rPr>
        <w:t> </w:t>
      </w:r>
      <w:r>
        <w:rPr>
          <w:sz w:val="22"/>
        </w:rPr>
        <w:t>alla</w:t>
      </w:r>
      <w:r>
        <w:rPr>
          <w:spacing w:val="-4"/>
          <w:sz w:val="22"/>
        </w:rPr>
        <w:t> </w:t>
      </w:r>
      <w:r>
        <w:rPr>
          <w:sz w:val="22"/>
        </w:rPr>
        <w:t>Regione</w:t>
      </w:r>
      <w:r>
        <w:rPr>
          <w:spacing w:val="-4"/>
          <w:sz w:val="22"/>
        </w:rPr>
        <w:t> </w:t>
      </w:r>
      <w:r>
        <w:rPr>
          <w:sz w:val="22"/>
        </w:rPr>
        <w:t>il</w:t>
      </w:r>
      <w:r>
        <w:rPr>
          <w:spacing w:val="-3"/>
          <w:sz w:val="22"/>
        </w:rPr>
        <w:t> </w:t>
      </w:r>
      <w:r>
        <w:rPr>
          <w:sz w:val="22"/>
        </w:rPr>
        <w:t>rendiconto</w:t>
      </w:r>
      <w:r>
        <w:rPr>
          <w:spacing w:val="-7"/>
          <w:sz w:val="22"/>
        </w:rPr>
        <w:t> </w:t>
      </w:r>
      <w:r>
        <w:rPr>
          <w:sz w:val="22"/>
        </w:rPr>
        <w:t>delle somme ad esse accreditate con indicazione</w:t>
      </w:r>
      <w:r>
        <w:rPr>
          <w:spacing w:val="-6"/>
          <w:sz w:val="22"/>
        </w:rPr>
        <w:t> </w:t>
      </w:r>
      <w:r>
        <w:rPr>
          <w:sz w:val="22"/>
        </w:rPr>
        <w:t>delle:</w:t>
      </w:r>
    </w:p>
    <w:p>
      <w:pPr>
        <w:pStyle w:val="ListParagraph"/>
        <w:numPr>
          <w:ilvl w:val="1"/>
          <w:numId w:val="6"/>
        </w:numPr>
        <w:tabs>
          <w:tab w:pos="1029" w:val="left" w:leader="none"/>
          <w:tab w:pos="1030" w:val="left" w:leader="none"/>
        </w:tabs>
        <w:spacing w:line="240" w:lineRule="auto" w:before="0" w:after="0"/>
        <w:ind w:left="1029" w:right="0" w:hanging="351"/>
        <w:jc w:val="left"/>
        <w:rPr>
          <w:sz w:val="22"/>
        </w:rPr>
      </w:pPr>
      <w:r>
        <w:rPr>
          <w:sz w:val="22"/>
        </w:rPr>
        <w:t>somme accreditate dalla Regione a titolo di contributo fitti</w:t>
      </w:r>
      <w:r>
        <w:rPr>
          <w:spacing w:val="-8"/>
          <w:sz w:val="22"/>
        </w:rPr>
        <w:t> </w:t>
      </w:r>
      <w:r>
        <w:rPr>
          <w:sz w:val="22"/>
        </w:rPr>
        <w:t>straordinario;</w:t>
      </w:r>
    </w:p>
    <w:p>
      <w:pPr>
        <w:pStyle w:val="ListParagraph"/>
        <w:numPr>
          <w:ilvl w:val="1"/>
          <w:numId w:val="6"/>
        </w:numPr>
        <w:tabs>
          <w:tab w:pos="1029" w:val="left" w:leader="none"/>
          <w:tab w:pos="1030" w:val="left" w:leader="none"/>
        </w:tabs>
        <w:spacing w:line="267" w:lineRule="exact" w:before="1" w:after="0"/>
        <w:ind w:left="1029" w:right="0" w:hanging="351"/>
        <w:jc w:val="left"/>
        <w:rPr>
          <w:sz w:val="22"/>
        </w:rPr>
      </w:pPr>
      <w:r>
        <w:rPr>
          <w:sz w:val="22"/>
        </w:rPr>
        <w:t>somme erogate a favore dei singoli beneficiari del contributo fitti</w:t>
      </w:r>
      <w:r>
        <w:rPr>
          <w:spacing w:val="-8"/>
          <w:sz w:val="22"/>
        </w:rPr>
        <w:t> </w:t>
      </w:r>
      <w:r>
        <w:rPr>
          <w:sz w:val="22"/>
        </w:rPr>
        <w:t>straordinario;</w:t>
      </w:r>
    </w:p>
    <w:p>
      <w:pPr>
        <w:pStyle w:val="ListParagraph"/>
        <w:numPr>
          <w:ilvl w:val="1"/>
          <w:numId w:val="6"/>
        </w:numPr>
        <w:tabs>
          <w:tab w:pos="1029" w:val="left" w:leader="none"/>
          <w:tab w:pos="1030" w:val="left" w:leader="none"/>
        </w:tabs>
        <w:spacing w:line="267" w:lineRule="exact" w:before="0" w:after="0"/>
        <w:ind w:left="1029" w:right="0" w:hanging="351"/>
        <w:jc w:val="left"/>
        <w:rPr>
          <w:sz w:val="22"/>
        </w:rPr>
      </w:pPr>
      <w:r>
        <w:rPr>
          <w:sz w:val="22"/>
        </w:rPr>
        <w:t>somme recuperate a seguito dell’attività di</w:t>
      </w:r>
      <w:r>
        <w:rPr>
          <w:spacing w:val="-5"/>
          <w:sz w:val="22"/>
        </w:rPr>
        <w:t> </w:t>
      </w:r>
      <w:r>
        <w:rPr>
          <w:sz w:val="22"/>
        </w:rPr>
        <w:t>controllo;</w:t>
      </w:r>
    </w:p>
    <w:p>
      <w:pPr>
        <w:pStyle w:val="ListParagraph"/>
        <w:numPr>
          <w:ilvl w:val="1"/>
          <w:numId w:val="6"/>
        </w:numPr>
        <w:tabs>
          <w:tab w:pos="1029" w:val="left" w:leader="none"/>
          <w:tab w:pos="1030" w:val="left" w:leader="none"/>
        </w:tabs>
        <w:spacing w:line="240" w:lineRule="auto" w:before="0" w:after="0"/>
        <w:ind w:left="1029" w:right="0" w:hanging="351"/>
        <w:jc w:val="left"/>
        <w:rPr>
          <w:sz w:val="22"/>
        </w:rPr>
      </w:pPr>
      <w:r>
        <w:rPr>
          <w:sz w:val="22"/>
        </w:rPr>
        <w:t>utilizzo delle somme recuperate per le medesime</w:t>
      </w:r>
      <w:r>
        <w:rPr>
          <w:spacing w:val="-2"/>
          <w:sz w:val="22"/>
        </w:rPr>
        <w:t> </w:t>
      </w:r>
      <w:r>
        <w:rPr>
          <w:sz w:val="22"/>
        </w:rPr>
        <w:t>finalità;</w:t>
      </w:r>
    </w:p>
    <w:p>
      <w:pPr>
        <w:pStyle w:val="ListParagraph"/>
        <w:numPr>
          <w:ilvl w:val="1"/>
          <w:numId w:val="6"/>
        </w:numPr>
        <w:tabs>
          <w:tab w:pos="1029" w:val="left" w:leader="none"/>
          <w:tab w:pos="1030" w:val="left" w:leader="none"/>
        </w:tabs>
        <w:spacing w:line="240" w:lineRule="auto" w:before="0" w:after="0"/>
        <w:ind w:left="1029" w:right="0" w:hanging="351"/>
        <w:jc w:val="left"/>
        <w:rPr>
          <w:sz w:val="22"/>
        </w:rPr>
      </w:pPr>
      <w:r>
        <w:rPr>
          <w:sz w:val="22"/>
        </w:rPr>
        <w:t>somme residue, se</w:t>
      </w:r>
      <w:r>
        <w:rPr>
          <w:spacing w:val="-3"/>
          <w:sz w:val="22"/>
        </w:rPr>
        <w:t> </w:t>
      </w:r>
      <w:r>
        <w:rPr>
          <w:sz w:val="22"/>
        </w:rPr>
        <w:t>esistenti;</w:t>
      </w:r>
    </w:p>
    <w:p>
      <w:pPr>
        <w:pStyle w:val="BodyText"/>
      </w:pPr>
    </w:p>
    <w:p>
      <w:pPr>
        <w:pStyle w:val="ListParagraph"/>
        <w:numPr>
          <w:ilvl w:val="0"/>
          <w:numId w:val="6"/>
        </w:numPr>
        <w:tabs>
          <w:tab w:pos="680" w:val="left" w:leader="none"/>
        </w:tabs>
        <w:spacing w:line="240" w:lineRule="auto" w:before="1" w:after="0"/>
        <w:ind w:left="679" w:right="109" w:hanging="360"/>
        <w:jc w:val="both"/>
        <w:rPr>
          <w:sz w:val="22"/>
        </w:rPr>
      </w:pPr>
      <w:r>
        <w:rPr>
          <w:sz w:val="22"/>
        </w:rPr>
        <w:t>Le eventuali somme che residuano dopo aver esperito l’attività di controllo delle autocertificazioni ed in assenza di ulteriori soggetti inseriti nell’elenco dei beneficiari trasmesso alla Regione, dovrà essere accreditata</w:t>
      </w:r>
      <w:r>
        <w:rPr>
          <w:spacing w:val="-16"/>
          <w:sz w:val="22"/>
        </w:rPr>
        <w:t> </w:t>
      </w:r>
      <w:r>
        <w:rPr>
          <w:sz w:val="22"/>
        </w:rPr>
        <w:t>a</w:t>
      </w:r>
      <w:r>
        <w:rPr>
          <w:spacing w:val="-11"/>
          <w:sz w:val="22"/>
        </w:rPr>
        <w:t> </w:t>
      </w:r>
      <w:r>
        <w:rPr>
          <w:sz w:val="22"/>
        </w:rPr>
        <w:t>favore</w:t>
      </w:r>
      <w:r>
        <w:rPr>
          <w:spacing w:val="-11"/>
          <w:sz w:val="22"/>
        </w:rPr>
        <w:t> </w:t>
      </w:r>
      <w:r>
        <w:rPr>
          <w:sz w:val="22"/>
        </w:rPr>
        <w:t>di</w:t>
      </w:r>
      <w:r>
        <w:rPr>
          <w:spacing w:val="-14"/>
          <w:sz w:val="22"/>
        </w:rPr>
        <w:t> </w:t>
      </w:r>
      <w:r>
        <w:rPr>
          <w:sz w:val="22"/>
        </w:rPr>
        <w:t>quest’ultima</w:t>
      </w:r>
      <w:r>
        <w:rPr>
          <w:spacing w:val="-15"/>
          <w:sz w:val="22"/>
        </w:rPr>
        <w:t> </w:t>
      </w:r>
      <w:r>
        <w:rPr>
          <w:sz w:val="22"/>
        </w:rPr>
        <w:t>con</w:t>
      </w:r>
      <w:r>
        <w:rPr>
          <w:spacing w:val="-15"/>
          <w:sz w:val="22"/>
        </w:rPr>
        <w:t> </w:t>
      </w:r>
      <w:r>
        <w:rPr>
          <w:sz w:val="22"/>
        </w:rPr>
        <w:t>la</w:t>
      </w:r>
      <w:r>
        <w:rPr>
          <w:spacing w:val="-14"/>
          <w:sz w:val="22"/>
        </w:rPr>
        <w:t> </w:t>
      </w:r>
      <w:r>
        <w:rPr>
          <w:sz w:val="22"/>
        </w:rPr>
        <w:t>causale</w:t>
      </w:r>
      <w:r>
        <w:rPr>
          <w:spacing w:val="-11"/>
          <w:sz w:val="22"/>
        </w:rPr>
        <w:t> </w:t>
      </w:r>
      <w:r>
        <w:rPr>
          <w:sz w:val="22"/>
        </w:rPr>
        <w:t>”Restituzione</w:t>
      </w:r>
      <w:r>
        <w:rPr>
          <w:spacing w:val="-10"/>
          <w:sz w:val="22"/>
        </w:rPr>
        <w:t> </w:t>
      </w:r>
      <w:r>
        <w:rPr>
          <w:sz w:val="22"/>
        </w:rPr>
        <w:t>Contributo</w:t>
      </w:r>
      <w:r>
        <w:rPr>
          <w:spacing w:val="-13"/>
          <w:sz w:val="22"/>
        </w:rPr>
        <w:t> </w:t>
      </w:r>
      <w:r>
        <w:rPr>
          <w:sz w:val="22"/>
        </w:rPr>
        <w:t>Fitti</w:t>
      </w:r>
      <w:r>
        <w:rPr>
          <w:spacing w:val="-16"/>
          <w:sz w:val="22"/>
        </w:rPr>
        <w:t> </w:t>
      </w:r>
      <w:r>
        <w:rPr>
          <w:sz w:val="22"/>
        </w:rPr>
        <w:t>Straordinario</w:t>
      </w:r>
      <w:r>
        <w:rPr>
          <w:spacing w:val="-14"/>
          <w:sz w:val="22"/>
        </w:rPr>
        <w:t> </w:t>
      </w:r>
      <w:r>
        <w:rPr>
          <w:sz w:val="22"/>
        </w:rPr>
        <w:t>a</w:t>
      </w:r>
      <w:r>
        <w:rPr>
          <w:spacing w:val="-13"/>
          <w:sz w:val="22"/>
        </w:rPr>
        <w:t> </w:t>
      </w:r>
      <w:r>
        <w:rPr>
          <w:sz w:val="22"/>
        </w:rPr>
        <w:t>seguito di</w:t>
      </w:r>
      <w:r>
        <w:rPr>
          <w:spacing w:val="-1"/>
          <w:sz w:val="22"/>
        </w:rPr>
        <w:t> </w:t>
      </w:r>
      <w:r>
        <w:rPr>
          <w:sz w:val="22"/>
        </w:rPr>
        <w:t>rendicontazione”.</w:t>
      </w:r>
    </w:p>
    <w:sectPr>
      <w:pgSz w:w="11910" w:h="16840"/>
      <w:pgMar w:header="605" w:footer="736" w:top="2060" w:bottom="9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839996pt;margin-top:794.119629pt;width:9.6pt;height:13.05pt;mso-position-horizontal-relative:page;mso-position-vertical-relative:page;z-index:-251792384"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22048">
          <wp:simplePos x="0" y="0"/>
          <wp:positionH relativeFrom="page">
            <wp:posOffset>807720</wp:posOffset>
          </wp:positionH>
          <wp:positionV relativeFrom="page">
            <wp:posOffset>384047</wp:posOffset>
          </wp:positionV>
          <wp:extent cx="972311" cy="83210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72311" cy="83210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16.080002pt;margin-top:36.16972pt;width:248.1pt;height:68.650pt;mso-position-horizontal-relative:page;mso-position-vertical-relative:page;z-index:-251793408" type="#_x0000_t202" filled="false" stroked="false">
          <v:textbox inset="0,0,0,0">
            <w:txbxContent>
              <w:p>
                <w:pPr>
                  <w:spacing w:line="203" w:lineRule="exact" w:before="0"/>
                  <w:ind w:left="0" w:right="0" w:firstLine="0"/>
                  <w:jc w:val="center"/>
                  <w:rPr>
                    <w:b/>
                    <w:sz w:val="18"/>
                  </w:rPr>
                </w:pPr>
                <w:r>
                  <w:rPr>
                    <w:b/>
                    <w:sz w:val="18"/>
                  </w:rPr>
                  <w:t>Piano socio/economico della Regione Campania ex DGR 170/2020</w:t>
                </w:r>
              </w:p>
              <w:p>
                <w:pPr>
                  <w:spacing w:before="15"/>
                  <w:ind w:left="0" w:right="0" w:firstLine="0"/>
                  <w:jc w:val="center"/>
                  <w:rPr>
                    <w:b/>
                    <w:sz w:val="22"/>
                  </w:rPr>
                </w:pPr>
                <w:r>
                  <w:rPr>
                    <w:b/>
                    <w:sz w:val="22"/>
                  </w:rPr>
                  <w:t>AVVISO</w:t>
                </w:r>
              </w:p>
              <w:p>
                <w:pPr>
                  <w:spacing w:line="259" w:lineRule="auto" w:before="22"/>
                  <w:ind w:left="75" w:right="73" w:firstLine="0"/>
                  <w:jc w:val="center"/>
                  <w:rPr>
                    <w:b/>
                    <w:sz w:val="22"/>
                  </w:rPr>
                </w:pPr>
                <w:r>
                  <w:rPr>
                    <w:sz w:val="22"/>
                  </w:rPr>
                  <w:t>Per la raccolta del fabbisogno comunale per il </w:t>
                </w:r>
                <w:r>
                  <w:rPr>
                    <w:b/>
                    <w:sz w:val="22"/>
                  </w:rPr>
                  <w:t>SOSTEGNO AL FITTO DELLE ABITAZIONI PRINCIPALI PER SITUAZIONI DI EMERGENZA SOCIO/ECONOMICA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679" w:hanging="460"/>
        <w:jc w:val="left"/>
      </w:pPr>
      <w:rPr>
        <w:rFonts w:hint="default" w:ascii="Calibri" w:hAnsi="Calibri" w:eastAsia="Calibri" w:cs="Calibri"/>
        <w:w w:val="100"/>
        <w:sz w:val="22"/>
        <w:szCs w:val="22"/>
        <w:lang w:val="it-IT" w:eastAsia="it-IT" w:bidi="it-IT"/>
      </w:rPr>
    </w:lvl>
    <w:lvl w:ilvl="1">
      <w:start w:val="0"/>
      <w:numFmt w:val="bullet"/>
      <w:lvlText w:val="-"/>
      <w:lvlJc w:val="left"/>
      <w:pPr>
        <w:ind w:left="1029" w:hanging="351"/>
      </w:pPr>
      <w:rPr>
        <w:rFonts w:hint="default" w:ascii="Calibri" w:hAnsi="Calibri" w:eastAsia="Calibri" w:cs="Calibri"/>
        <w:w w:val="100"/>
        <w:sz w:val="22"/>
        <w:szCs w:val="22"/>
        <w:lang w:val="it-IT" w:eastAsia="it-IT" w:bidi="it-IT"/>
      </w:rPr>
    </w:lvl>
    <w:lvl w:ilvl="2">
      <w:start w:val="0"/>
      <w:numFmt w:val="bullet"/>
      <w:lvlText w:val="•"/>
      <w:lvlJc w:val="left"/>
      <w:pPr>
        <w:ind w:left="2002" w:hanging="351"/>
      </w:pPr>
      <w:rPr>
        <w:rFonts w:hint="default"/>
        <w:lang w:val="it-IT" w:eastAsia="it-IT" w:bidi="it-IT"/>
      </w:rPr>
    </w:lvl>
    <w:lvl w:ilvl="3">
      <w:start w:val="0"/>
      <w:numFmt w:val="bullet"/>
      <w:lvlText w:val="•"/>
      <w:lvlJc w:val="left"/>
      <w:pPr>
        <w:ind w:left="2985" w:hanging="351"/>
      </w:pPr>
      <w:rPr>
        <w:rFonts w:hint="default"/>
        <w:lang w:val="it-IT" w:eastAsia="it-IT" w:bidi="it-IT"/>
      </w:rPr>
    </w:lvl>
    <w:lvl w:ilvl="4">
      <w:start w:val="0"/>
      <w:numFmt w:val="bullet"/>
      <w:lvlText w:val="•"/>
      <w:lvlJc w:val="left"/>
      <w:pPr>
        <w:ind w:left="3968" w:hanging="351"/>
      </w:pPr>
      <w:rPr>
        <w:rFonts w:hint="default"/>
        <w:lang w:val="it-IT" w:eastAsia="it-IT" w:bidi="it-IT"/>
      </w:rPr>
    </w:lvl>
    <w:lvl w:ilvl="5">
      <w:start w:val="0"/>
      <w:numFmt w:val="bullet"/>
      <w:lvlText w:val="•"/>
      <w:lvlJc w:val="left"/>
      <w:pPr>
        <w:ind w:left="4951" w:hanging="351"/>
      </w:pPr>
      <w:rPr>
        <w:rFonts w:hint="default"/>
        <w:lang w:val="it-IT" w:eastAsia="it-IT" w:bidi="it-IT"/>
      </w:rPr>
    </w:lvl>
    <w:lvl w:ilvl="6">
      <w:start w:val="0"/>
      <w:numFmt w:val="bullet"/>
      <w:lvlText w:val="•"/>
      <w:lvlJc w:val="left"/>
      <w:pPr>
        <w:ind w:left="5934" w:hanging="351"/>
      </w:pPr>
      <w:rPr>
        <w:rFonts w:hint="default"/>
        <w:lang w:val="it-IT" w:eastAsia="it-IT" w:bidi="it-IT"/>
      </w:rPr>
    </w:lvl>
    <w:lvl w:ilvl="7">
      <w:start w:val="0"/>
      <w:numFmt w:val="bullet"/>
      <w:lvlText w:val="•"/>
      <w:lvlJc w:val="left"/>
      <w:pPr>
        <w:ind w:left="6917" w:hanging="351"/>
      </w:pPr>
      <w:rPr>
        <w:rFonts w:hint="default"/>
        <w:lang w:val="it-IT" w:eastAsia="it-IT" w:bidi="it-IT"/>
      </w:rPr>
    </w:lvl>
    <w:lvl w:ilvl="8">
      <w:start w:val="0"/>
      <w:numFmt w:val="bullet"/>
      <w:lvlText w:val="•"/>
      <w:lvlJc w:val="left"/>
      <w:pPr>
        <w:ind w:left="7900" w:hanging="351"/>
      </w:pPr>
      <w:rPr>
        <w:rFonts w:hint="default"/>
        <w:lang w:val="it-IT" w:eastAsia="it-IT" w:bidi="it-IT"/>
      </w:rPr>
    </w:lvl>
  </w:abstractNum>
  <w:abstractNum w:abstractNumId="4">
    <w:multiLevelType w:val="hybridMultilevel"/>
    <w:lvl w:ilvl="0">
      <w:start w:val="1"/>
      <w:numFmt w:val="decimal"/>
      <w:lvlText w:val="%1."/>
      <w:lvlJc w:val="left"/>
      <w:pPr>
        <w:ind w:left="679" w:hanging="360"/>
        <w:jc w:val="left"/>
      </w:pPr>
      <w:rPr>
        <w:rFonts w:hint="default" w:ascii="Calibri" w:hAnsi="Calibri" w:eastAsia="Calibri" w:cs="Calibri"/>
        <w:w w:val="100"/>
        <w:sz w:val="22"/>
        <w:szCs w:val="22"/>
        <w:lang w:val="it-IT" w:eastAsia="it-IT" w:bidi="it-IT"/>
      </w:rPr>
    </w:lvl>
    <w:lvl w:ilvl="1">
      <w:start w:val="0"/>
      <w:numFmt w:val="bullet"/>
      <w:lvlText w:val="•"/>
      <w:lvlJc w:val="left"/>
      <w:pPr>
        <w:ind w:left="1598" w:hanging="360"/>
      </w:pPr>
      <w:rPr>
        <w:rFonts w:hint="default"/>
        <w:lang w:val="it-IT" w:eastAsia="it-IT" w:bidi="it-IT"/>
      </w:rPr>
    </w:lvl>
    <w:lvl w:ilvl="2">
      <w:start w:val="0"/>
      <w:numFmt w:val="bullet"/>
      <w:lvlText w:val="•"/>
      <w:lvlJc w:val="left"/>
      <w:pPr>
        <w:ind w:left="2517" w:hanging="360"/>
      </w:pPr>
      <w:rPr>
        <w:rFonts w:hint="default"/>
        <w:lang w:val="it-IT" w:eastAsia="it-IT" w:bidi="it-IT"/>
      </w:rPr>
    </w:lvl>
    <w:lvl w:ilvl="3">
      <w:start w:val="0"/>
      <w:numFmt w:val="bullet"/>
      <w:lvlText w:val="•"/>
      <w:lvlJc w:val="left"/>
      <w:pPr>
        <w:ind w:left="3435" w:hanging="360"/>
      </w:pPr>
      <w:rPr>
        <w:rFonts w:hint="default"/>
        <w:lang w:val="it-IT" w:eastAsia="it-IT" w:bidi="it-IT"/>
      </w:rPr>
    </w:lvl>
    <w:lvl w:ilvl="4">
      <w:start w:val="0"/>
      <w:numFmt w:val="bullet"/>
      <w:lvlText w:val="•"/>
      <w:lvlJc w:val="left"/>
      <w:pPr>
        <w:ind w:left="4354" w:hanging="360"/>
      </w:pPr>
      <w:rPr>
        <w:rFonts w:hint="default"/>
        <w:lang w:val="it-IT" w:eastAsia="it-IT" w:bidi="it-IT"/>
      </w:rPr>
    </w:lvl>
    <w:lvl w:ilvl="5">
      <w:start w:val="0"/>
      <w:numFmt w:val="bullet"/>
      <w:lvlText w:val="•"/>
      <w:lvlJc w:val="left"/>
      <w:pPr>
        <w:ind w:left="5273" w:hanging="360"/>
      </w:pPr>
      <w:rPr>
        <w:rFonts w:hint="default"/>
        <w:lang w:val="it-IT" w:eastAsia="it-IT" w:bidi="it-IT"/>
      </w:rPr>
    </w:lvl>
    <w:lvl w:ilvl="6">
      <w:start w:val="0"/>
      <w:numFmt w:val="bullet"/>
      <w:lvlText w:val="•"/>
      <w:lvlJc w:val="left"/>
      <w:pPr>
        <w:ind w:left="6191" w:hanging="360"/>
      </w:pPr>
      <w:rPr>
        <w:rFonts w:hint="default"/>
        <w:lang w:val="it-IT" w:eastAsia="it-IT" w:bidi="it-IT"/>
      </w:rPr>
    </w:lvl>
    <w:lvl w:ilvl="7">
      <w:start w:val="0"/>
      <w:numFmt w:val="bullet"/>
      <w:lvlText w:val="•"/>
      <w:lvlJc w:val="left"/>
      <w:pPr>
        <w:ind w:left="7110" w:hanging="360"/>
      </w:pPr>
      <w:rPr>
        <w:rFonts w:hint="default"/>
        <w:lang w:val="it-IT" w:eastAsia="it-IT" w:bidi="it-IT"/>
      </w:rPr>
    </w:lvl>
    <w:lvl w:ilvl="8">
      <w:start w:val="0"/>
      <w:numFmt w:val="bullet"/>
      <w:lvlText w:val="•"/>
      <w:lvlJc w:val="left"/>
      <w:pPr>
        <w:ind w:left="8029" w:hanging="360"/>
      </w:pPr>
      <w:rPr>
        <w:rFonts w:hint="default"/>
        <w:lang w:val="it-IT" w:eastAsia="it-IT" w:bidi="it-IT"/>
      </w:rPr>
    </w:lvl>
  </w:abstractNum>
  <w:abstractNum w:abstractNumId="3">
    <w:multiLevelType w:val="hybridMultilevel"/>
    <w:lvl w:ilvl="0">
      <w:start w:val="1"/>
      <w:numFmt w:val="decimal"/>
      <w:lvlText w:val="%1."/>
      <w:lvlJc w:val="left"/>
      <w:pPr>
        <w:ind w:left="679" w:hanging="425"/>
        <w:jc w:val="left"/>
      </w:pPr>
      <w:rPr>
        <w:rFonts w:hint="default" w:ascii="Calibri" w:hAnsi="Calibri" w:eastAsia="Calibri" w:cs="Calibri"/>
        <w:w w:val="100"/>
        <w:sz w:val="22"/>
        <w:szCs w:val="22"/>
        <w:lang w:val="it-IT" w:eastAsia="it-IT" w:bidi="it-IT"/>
      </w:rPr>
    </w:lvl>
    <w:lvl w:ilvl="1">
      <w:start w:val="0"/>
      <w:numFmt w:val="bullet"/>
      <w:lvlText w:val="•"/>
      <w:lvlJc w:val="left"/>
      <w:pPr>
        <w:ind w:left="1598" w:hanging="425"/>
      </w:pPr>
      <w:rPr>
        <w:rFonts w:hint="default"/>
        <w:lang w:val="it-IT" w:eastAsia="it-IT" w:bidi="it-IT"/>
      </w:rPr>
    </w:lvl>
    <w:lvl w:ilvl="2">
      <w:start w:val="0"/>
      <w:numFmt w:val="bullet"/>
      <w:lvlText w:val="•"/>
      <w:lvlJc w:val="left"/>
      <w:pPr>
        <w:ind w:left="2517" w:hanging="425"/>
      </w:pPr>
      <w:rPr>
        <w:rFonts w:hint="default"/>
        <w:lang w:val="it-IT" w:eastAsia="it-IT" w:bidi="it-IT"/>
      </w:rPr>
    </w:lvl>
    <w:lvl w:ilvl="3">
      <w:start w:val="0"/>
      <w:numFmt w:val="bullet"/>
      <w:lvlText w:val="•"/>
      <w:lvlJc w:val="left"/>
      <w:pPr>
        <w:ind w:left="3435" w:hanging="425"/>
      </w:pPr>
      <w:rPr>
        <w:rFonts w:hint="default"/>
        <w:lang w:val="it-IT" w:eastAsia="it-IT" w:bidi="it-IT"/>
      </w:rPr>
    </w:lvl>
    <w:lvl w:ilvl="4">
      <w:start w:val="0"/>
      <w:numFmt w:val="bullet"/>
      <w:lvlText w:val="•"/>
      <w:lvlJc w:val="left"/>
      <w:pPr>
        <w:ind w:left="4354" w:hanging="425"/>
      </w:pPr>
      <w:rPr>
        <w:rFonts w:hint="default"/>
        <w:lang w:val="it-IT" w:eastAsia="it-IT" w:bidi="it-IT"/>
      </w:rPr>
    </w:lvl>
    <w:lvl w:ilvl="5">
      <w:start w:val="0"/>
      <w:numFmt w:val="bullet"/>
      <w:lvlText w:val="•"/>
      <w:lvlJc w:val="left"/>
      <w:pPr>
        <w:ind w:left="5273" w:hanging="425"/>
      </w:pPr>
      <w:rPr>
        <w:rFonts w:hint="default"/>
        <w:lang w:val="it-IT" w:eastAsia="it-IT" w:bidi="it-IT"/>
      </w:rPr>
    </w:lvl>
    <w:lvl w:ilvl="6">
      <w:start w:val="0"/>
      <w:numFmt w:val="bullet"/>
      <w:lvlText w:val="•"/>
      <w:lvlJc w:val="left"/>
      <w:pPr>
        <w:ind w:left="6191" w:hanging="425"/>
      </w:pPr>
      <w:rPr>
        <w:rFonts w:hint="default"/>
        <w:lang w:val="it-IT" w:eastAsia="it-IT" w:bidi="it-IT"/>
      </w:rPr>
    </w:lvl>
    <w:lvl w:ilvl="7">
      <w:start w:val="0"/>
      <w:numFmt w:val="bullet"/>
      <w:lvlText w:val="•"/>
      <w:lvlJc w:val="left"/>
      <w:pPr>
        <w:ind w:left="7110" w:hanging="425"/>
      </w:pPr>
      <w:rPr>
        <w:rFonts w:hint="default"/>
        <w:lang w:val="it-IT" w:eastAsia="it-IT" w:bidi="it-IT"/>
      </w:rPr>
    </w:lvl>
    <w:lvl w:ilvl="8">
      <w:start w:val="0"/>
      <w:numFmt w:val="bullet"/>
      <w:lvlText w:val="•"/>
      <w:lvlJc w:val="left"/>
      <w:pPr>
        <w:ind w:left="8029" w:hanging="425"/>
      </w:pPr>
      <w:rPr>
        <w:rFonts w:hint="default"/>
        <w:lang w:val="it-IT" w:eastAsia="it-IT" w:bidi="it-IT"/>
      </w:rPr>
    </w:lvl>
  </w:abstractNum>
  <w:abstractNum w:abstractNumId="2">
    <w:multiLevelType w:val="hybridMultilevel"/>
    <w:lvl w:ilvl="0">
      <w:start w:val="1"/>
      <w:numFmt w:val="decimal"/>
      <w:lvlText w:val="%1."/>
      <w:lvlJc w:val="left"/>
      <w:pPr>
        <w:ind w:left="679" w:hanging="360"/>
        <w:jc w:val="left"/>
      </w:pPr>
      <w:rPr>
        <w:rFonts w:hint="default" w:ascii="Calibri" w:hAnsi="Calibri" w:eastAsia="Calibri" w:cs="Calibri"/>
        <w:w w:val="100"/>
        <w:sz w:val="22"/>
        <w:szCs w:val="22"/>
        <w:lang w:val="it-IT" w:eastAsia="it-IT" w:bidi="it-IT"/>
      </w:rPr>
    </w:lvl>
    <w:lvl w:ilvl="1">
      <w:start w:val="0"/>
      <w:numFmt w:val="bullet"/>
      <w:lvlText w:val="•"/>
      <w:lvlJc w:val="left"/>
      <w:pPr>
        <w:ind w:left="1598" w:hanging="360"/>
      </w:pPr>
      <w:rPr>
        <w:rFonts w:hint="default"/>
        <w:lang w:val="it-IT" w:eastAsia="it-IT" w:bidi="it-IT"/>
      </w:rPr>
    </w:lvl>
    <w:lvl w:ilvl="2">
      <w:start w:val="0"/>
      <w:numFmt w:val="bullet"/>
      <w:lvlText w:val="•"/>
      <w:lvlJc w:val="left"/>
      <w:pPr>
        <w:ind w:left="2517" w:hanging="360"/>
      </w:pPr>
      <w:rPr>
        <w:rFonts w:hint="default"/>
        <w:lang w:val="it-IT" w:eastAsia="it-IT" w:bidi="it-IT"/>
      </w:rPr>
    </w:lvl>
    <w:lvl w:ilvl="3">
      <w:start w:val="0"/>
      <w:numFmt w:val="bullet"/>
      <w:lvlText w:val="•"/>
      <w:lvlJc w:val="left"/>
      <w:pPr>
        <w:ind w:left="3435" w:hanging="360"/>
      </w:pPr>
      <w:rPr>
        <w:rFonts w:hint="default"/>
        <w:lang w:val="it-IT" w:eastAsia="it-IT" w:bidi="it-IT"/>
      </w:rPr>
    </w:lvl>
    <w:lvl w:ilvl="4">
      <w:start w:val="0"/>
      <w:numFmt w:val="bullet"/>
      <w:lvlText w:val="•"/>
      <w:lvlJc w:val="left"/>
      <w:pPr>
        <w:ind w:left="4354" w:hanging="360"/>
      </w:pPr>
      <w:rPr>
        <w:rFonts w:hint="default"/>
        <w:lang w:val="it-IT" w:eastAsia="it-IT" w:bidi="it-IT"/>
      </w:rPr>
    </w:lvl>
    <w:lvl w:ilvl="5">
      <w:start w:val="0"/>
      <w:numFmt w:val="bullet"/>
      <w:lvlText w:val="•"/>
      <w:lvlJc w:val="left"/>
      <w:pPr>
        <w:ind w:left="5273" w:hanging="360"/>
      </w:pPr>
      <w:rPr>
        <w:rFonts w:hint="default"/>
        <w:lang w:val="it-IT" w:eastAsia="it-IT" w:bidi="it-IT"/>
      </w:rPr>
    </w:lvl>
    <w:lvl w:ilvl="6">
      <w:start w:val="0"/>
      <w:numFmt w:val="bullet"/>
      <w:lvlText w:val="•"/>
      <w:lvlJc w:val="left"/>
      <w:pPr>
        <w:ind w:left="6191" w:hanging="360"/>
      </w:pPr>
      <w:rPr>
        <w:rFonts w:hint="default"/>
        <w:lang w:val="it-IT" w:eastAsia="it-IT" w:bidi="it-IT"/>
      </w:rPr>
    </w:lvl>
    <w:lvl w:ilvl="7">
      <w:start w:val="0"/>
      <w:numFmt w:val="bullet"/>
      <w:lvlText w:val="•"/>
      <w:lvlJc w:val="left"/>
      <w:pPr>
        <w:ind w:left="7110" w:hanging="360"/>
      </w:pPr>
      <w:rPr>
        <w:rFonts w:hint="default"/>
        <w:lang w:val="it-IT" w:eastAsia="it-IT" w:bidi="it-IT"/>
      </w:rPr>
    </w:lvl>
    <w:lvl w:ilvl="8">
      <w:start w:val="0"/>
      <w:numFmt w:val="bullet"/>
      <w:lvlText w:val="•"/>
      <w:lvlJc w:val="left"/>
      <w:pPr>
        <w:ind w:left="8029" w:hanging="360"/>
      </w:pPr>
      <w:rPr>
        <w:rFonts w:hint="default"/>
        <w:lang w:val="it-IT" w:eastAsia="it-IT" w:bidi="it-IT"/>
      </w:rPr>
    </w:lvl>
  </w:abstractNum>
  <w:abstractNum w:abstractNumId="1">
    <w:multiLevelType w:val="hybridMultilevel"/>
    <w:lvl w:ilvl="0">
      <w:start w:val="1"/>
      <w:numFmt w:val="decimal"/>
      <w:lvlText w:val="%1."/>
      <w:lvlJc w:val="left"/>
      <w:pPr>
        <w:ind w:left="679" w:hanging="360"/>
        <w:jc w:val="left"/>
      </w:pPr>
      <w:rPr>
        <w:rFonts w:hint="default" w:ascii="Calibri" w:hAnsi="Calibri" w:eastAsia="Calibri" w:cs="Calibri"/>
        <w:w w:val="100"/>
        <w:sz w:val="22"/>
        <w:szCs w:val="22"/>
        <w:lang w:val="it-IT" w:eastAsia="it-IT" w:bidi="it-IT"/>
      </w:rPr>
    </w:lvl>
    <w:lvl w:ilvl="1">
      <w:start w:val="0"/>
      <w:numFmt w:val="bullet"/>
      <w:lvlText w:val="•"/>
      <w:lvlJc w:val="left"/>
      <w:pPr>
        <w:ind w:left="1598" w:hanging="360"/>
      </w:pPr>
      <w:rPr>
        <w:rFonts w:hint="default"/>
        <w:lang w:val="it-IT" w:eastAsia="it-IT" w:bidi="it-IT"/>
      </w:rPr>
    </w:lvl>
    <w:lvl w:ilvl="2">
      <w:start w:val="0"/>
      <w:numFmt w:val="bullet"/>
      <w:lvlText w:val="•"/>
      <w:lvlJc w:val="left"/>
      <w:pPr>
        <w:ind w:left="2517" w:hanging="360"/>
      </w:pPr>
      <w:rPr>
        <w:rFonts w:hint="default"/>
        <w:lang w:val="it-IT" w:eastAsia="it-IT" w:bidi="it-IT"/>
      </w:rPr>
    </w:lvl>
    <w:lvl w:ilvl="3">
      <w:start w:val="0"/>
      <w:numFmt w:val="bullet"/>
      <w:lvlText w:val="•"/>
      <w:lvlJc w:val="left"/>
      <w:pPr>
        <w:ind w:left="3435" w:hanging="360"/>
      </w:pPr>
      <w:rPr>
        <w:rFonts w:hint="default"/>
        <w:lang w:val="it-IT" w:eastAsia="it-IT" w:bidi="it-IT"/>
      </w:rPr>
    </w:lvl>
    <w:lvl w:ilvl="4">
      <w:start w:val="0"/>
      <w:numFmt w:val="bullet"/>
      <w:lvlText w:val="•"/>
      <w:lvlJc w:val="left"/>
      <w:pPr>
        <w:ind w:left="4354" w:hanging="360"/>
      </w:pPr>
      <w:rPr>
        <w:rFonts w:hint="default"/>
        <w:lang w:val="it-IT" w:eastAsia="it-IT" w:bidi="it-IT"/>
      </w:rPr>
    </w:lvl>
    <w:lvl w:ilvl="5">
      <w:start w:val="0"/>
      <w:numFmt w:val="bullet"/>
      <w:lvlText w:val="•"/>
      <w:lvlJc w:val="left"/>
      <w:pPr>
        <w:ind w:left="5273" w:hanging="360"/>
      </w:pPr>
      <w:rPr>
        <w:rFonts w:hint="default"/>
        <w:lang w:val="it-IT" w:eastAsia="it-IT" w:bidi="it-IT"/>
      </w:rPr>
    </w:lvl>
    <w:lvl w:ilvl="6">
      <w:start w:val="0"/>
      <w:numFmt w:val="bullet"/>
      <w:lvlText w:val="•"/>
      <w:lvlJc w:val="left"/>
      <w:pPr>
        <w:ind w:left="6191" w:hanging="360"/>
      </w:pPr>
      <w:rPr>
        <w:rFonts w:hint="default"/>
        <w:lang w:val="it-IT" w:eastAsia="it-IT" w:bidi="it-IT"/>
      </w:rPr>
    </w:lvl>
    <w:lvl w:ilvl="7">
      <w:start w:val="0"/>
      <w:numFmt w:val="bullet"/>
      <w:lvlText w:val="•"/>
      <w:lvlJc w:val="left"/>
      <w:pPr>
        <w:ind w:left="7110" w:hanging="360"/>
      </w:pPr>
      <w:rPr>
        <w:rFonts w:hint="default"/>
        <w:lang w:val="it-IT" w:eastAsia="it-IT" w:bidi="it-IT"/>
      </w:rPr>
    </w:lvl>
    <w:lvl w:ilvl="8">
      <w:start w:val="0"/>
      <w:numFmt w:val="bullet"/>
      <w:lvlText w:val="•"/>
      <w:lvlJc w:val="left"/>
      <w:pPr>
        <w:ind w:left="8029" w:hanging="360"/>
      </w:pPr>
      <w:rPr>
        <w:rFonts w:hint="default"/>
        <w:lang w:val="it-IT" w:eastAsia="it-IT" w:bidi="it-IT"/>
      </w:rPr>
    </w:lvl>
  </w:abstractNum>
  <w:abstractNum w:abstractNumId="0">
    <w:multiLevelType w:val="hybridMultilevel"/>
    <w:lvl w:ilvl="0">
      <w:start w:val="1"/>
      <w:numFmt w:val="decimal"/>
      <w:lvlText w:val="%1."/>
      <w:lvlJc w:val="left"/>
      <w:pPr>
        <w:ind w:left="679" w:hanging="360"/>
        <w:jc w:val="left"/>
      </w:pPr>
      <w:rPr>
        <w:rFonts w:hint="default" w:ascii="Calibri" w:hAnsi="Calibri" w:eastAsia="Calibri" w:cs="Calibri"/>
        <w:w w:val="100"/>
        <w:sz w:val="22"/>
        <w:szCs w:val="22"/>
        <w:lang w:val="it-IT" w:eastAsia="it-IT" w:bidi="it-IT"/>
      </w:rPr>
    </w:lvl>
    <w:lvl w:ilvl="1">
      <w:start w:val="0"/>
      <w:numFmt w:val="bullet"/>
      <w:lvlText w:val="•"/>
      <w:lvlJc w:val="left"/>
      <w:pPr>
        <w:ind w:left="1598" w:hanging="360"/>
      </w:pPr>
      <w:rPr>
        <w:rFonts w:hint="default"/>
        <w:lang w:val="it-IT" w:eastAsia="it-IT" w:bidi="it-IT"/>
      </w:rPr>
    </w:lvl>
    <w:lvl w:ilvl="2">
      <w:start w:val="0"/>
      <w:numFmt w:val="bullet"/>
      <w:lvlText w:val="•"/>
      <w:lvlJc w:val="left"/>
      <w:pPr>
        <w:ind w:left="2517" w:hanging="360"/>
      </w:pPr>
      <w:rPr>
        <w:rFonts w:hint="default"/>
        <w:lang w:val="it-IT" w:eastAsia="it-IT" w:bidi="it-IT"/>
      </w:rPr>
    </w:lvl>
    <w:lvl w:ilvl="3">
      <w:start w:val="0"/>
      <w:numFmt w:val="bullet"/>
      <w:lvlText w:val="•"/>
      <w:lvlJc w:val="left"/>
      <w:pPr>
        <w:ind w:left="3435" w:hanging="360"/>
      </w:pPr>
      <w:rPr>
        <w:rFonts w:hint="default"/>
        <w:lang w:val="it-IT" w:eastAsia="it-IT" w:bidi="it-IT"/>
      </w:rPr>
    </w:lvl>
    <w:lvl w:ilvl="4">
      <w:start w:val="0"/>
      <w:numFmt w:val="bullet"/>
      <w:lvlText w:val="•"/>
      <w:lvlJc w:val="left"/>
      <w:pPr>
        <w:ind w:left="4354" w:hanging="360"/>
      </w:pPr>
      <w:rPr>
        <w:rFonts w:hint="default"/>
        <w:lang w:val="it-IT" w:eastAsia="it-IT" w:bidi="it-IT"/>
      </w:rPr>
    </w:lvl>
    <w:lvl w:ilvl="5">
      <w:start w:val="0"/>
      <w:numFmt w:val="bullet"/>
      <w:lvlText w:val="•"/>
      <w:lvlJc w:val="left"/>
      <w:pPr>
        <w:ind w:left="5273" w:hanging="360"/>
      </w:pPr>
      <w:rPr>
        <w:rFonts w:hint="default"/>
        <w:lang w:val="it-IT" w:eastAsia="it-IT" w:bidi="it-IT"/>
      </w:rPr>
    </w:lvl>
    <w:lvl w:ilvl="6">
      <w:start w:val="0"/>
      <w:numFmt w:val="bullet"/>
      <w:lvlText w:val="•"/>
      <w:lvlJc w:val="left"/>
      <w:pPr>
        <w:ind w:left="6191" w:hanging="360"/>
      </w:pPr>
      <w:rPr>
        <w:rFonts w:hint="default"/>
        <w:lang w:val="it-IT" w:eastAsia="it-IT" w:bidi="it-IT"/>
      </w:rPr>
    </w:lvl>
    <w:lvl w:ilvl="7">
      <w:start w:val="0"/>
      <w:numFmt w:val="bullet"/>
      <w:lvlText w:val="•"/>
      <w:lvlJc w:val="left"/>
      <w:pPr>
        <w:ind w:left="7110" w:hanging="360"/>
      </w:pPr>
      <w:rPr>
        <w:rFonts w:hint="default"/>
        <w:lang w:val="it-IT" w:eastAsia="it-IT" w:bidi="it-IT"/>
      </w:rPr>
    </w:lvl>
    <w:lvl w:ilvl="8">
      <w:start w:val="0"/>
      <w:numFmt w:val="bullet"/>
      <w:lvlText w:val="•"/>
      <w:lvlJc w:val="left"/>
      <w:pPr>
        <w:ind w:left="8029" w:hanging="360"/>
      </w:pPr>
      <w:rPr>
        <w:rFonts w:hint="default"/>
        <w:lang w:val="it-IT" w:eastAsia="it-IT" w:bidi="it-I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2"/>
      <w:szCs w:val="22"/>
      <w:lang w:val="it-IT" w:eastAsia="it-IT" w:bidi="it-IT"/>
    </w:rPr>
  </w:style>
  <w:style w:styleId="Heading1" w:type="paragraph">
    <w:name w:val="Heading 1"/>
    <w:basedOn w:val="Normal"/>
    <w:uiPriority w:val="1"/>
    <w:qFormat/>
    <w:pPr>
      <w:spacing w:before="56"/>
      <w:ind w:left="112"/>
      <w:outlineLvl w:val="1"/>
    </w:pPr>
    <w:rPr>
      <w:rFonts w:ascii="Calibri" w:hAnsi="Calibri" w:eastAsia="Calibri" w:cs="Calibri"/>
      <w:b/>
      <w:bCs/>
      <w:sz w:val="22"/>
      <w:szCs w:val="22"/>
      <w:lang w:val="it-IT" w:eastAsia="it-IT" w:bidi="it-IT"/>
    </w:rPr>
  </w:style>
  <w:style w:styleId="ListParagraph" w:type="paragraph">
    <w:name w:val="List Paragraph"/>
    <w:basedOn w:val="Normal"/>
    <w:uiPriority w:val="1"/>
    <w:qFormat/>
    <w:pPr>
      <w:ind w:left="679" w:right="110" w:hanging="360"/>
      <w:jc w:val="both"/>
    </w:pPr>
    <w:rPr>
      <w:rFonts w:ascii="Calibri" w:hAnsi="Calibri" w:eastAsia="Calibri" w:cs="Calibri"/>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ttiemergenzacovid@pec.regione.campania.it"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dc:creator>
  <dc:title>Microsoft Word - bando fitti COVID -Ultime modifiche</dc:title>
  <dcterms:created xsi:type="dcterms:W3CDTF">2020-04-27T12:12:20Z</dcterms:created>
  <dcterms:modified xsi:type="dcterms:W3CDTF">2020-04-27T12:12:20Z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LastSaved">
    <vt:filetime>2020-04-27T00:00:00Z</vt:filetime>
  </property>
</Properties>
</file>